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3" w:rsidRPr="00986FD9" w:rsidRDefault="004219CF" w:rsidP="00264BA3">
      <w:pPr>
        <w:pStyle w:val="Heading1"/>
        <w:rPr>
          <w:b w:val="0"/>
        </w:rPr>
      </w:pPr>
      <w:r>
        <w:t>FOR 3</w:t>
      </w:r>
      <w:r w:rsidR="00264BA3">
        <w:t>7</w:t>
      </w:r>
      <w:r>
        <w:t>3</w:t>
      </w:r>
      <w:r w:rsidR="00264BA3">
        <w:t xml:space="preserve"> Assignment </w:t>
      </w:r>
      <w:r w:rsidR="00B96312">
        <w:t>8</w:t>
      </w:r>
      <w:r w:rsidR="00264BA3">
        <w:t xml:space="preserve"> [</w:t>
      </w:r>
      <w:r w:rsidR="00101E68">
        <w:t>6</w:t>
      </w:r>
      <w:r w:rsidR="007C1DBB">
        <w:t>0</w:t>
      </w:r>
      <w:r w:rsidR="00264BA3">
        <w:t xml:space="preserve"> points] </w:t>
      </w:r>
      <w:r w:rsidR="00264BA3" w:rsidRPr="00986FD9">
        <w:rPr>
          <w:b w:val="0"/>
          <w:sz w:val="20"/>
          <w:szCs w:val="20"/>
        </w:rPr>
        <w:t>Name</w:t>
      </w:r>
      <w:r w:rsidR="00264BA3">
        <w:t>: ________________________</w:t>
      </w:r>
      <w:r w:rsidR="00264BA3" w:rsidRPr="00986FD9">
        <w:rPr>
          <w:b w:val="0"/>
          <w:sz w:val="20"/>
          <w:szCs w:val="20"/>
        </w:rPr>
        <w:t>Section:</w:t>
      </w:r>
      <w:r w:rsidR="00264BA3">
        <w:rPr>
          <w:b w:val="0"/>
          <w:sz w:val="20"/>
          <w:szCs w:val="20"/>
        </w:rPr>
        <w:t xml:space="preserve"> </w:t>
      </w:r>
      <w:r w:rsidR="00101E68">
        <w:rPr>
          <w:b w:val="0"/>
          <w:sz w:val="20"/>
          <w:szCs w:val="20"/>
        </w:rPr>
        <w:t>Mon</w:t>
      </w:r>
      <w:r w:rsidR="00264BA3">
        <w:rPr>
          <w:b w:val="0"/>
          <w:sz w:val="20"/>
          <w:szCs w:val="20"/>
        </w:rPr>
        <w:t xml:space="preserve"> / </w:t>
      </w:r>
      <w:r w:rsidR="00101E68">
        <w:rPr>
          <w:b w:val="0"/>
          <w:sz w:val="20"/>
          <w:szCs w:val="20"/>
        </w:rPr>
        <w:t>Wed</w:t>
      </w:r>
    </w:p>
    <w:p w:rsidR="00264BA3" w:rsidRDefault="00264BA3" w:rsidP="00264BA3"/>
    <w:p w:rsidR="00B96312" w:rsidRDefault="00264BA3" w:rsidP="00264BA3">
      <w:r>
        <w:t xml:space="preserve">This assignment should be completed and handed in </w:t>
      </w:r>
      <w:r w:rsidR="00101E68">
        <w:t>by noon on Friday November 22</w:t>
      </w:r>
      <w:r w:rsidR="00101E68" w:rsidRPr="00101E68">
        <w:rPr>
          <w:vertAlign w:val="superscript"/>
        </w:rPr>
        <w:t>nd</w:t>
      </w:r>
      <w:r>
        <w:t xml:space="preserve">. </w:t>
      </w:r>
    </w:p>
    <w:p w:rsidR="00B96312" w:rsidRDefault="00B96312" w:rsidP="00264BA3"/>
    <w:p w:rsidR="002D1EA1" w:rsidRPr="00A363AF" w:rsidRDefault="002D1EA1" w:rsidP="002D1EA1">
      <w:pPr>
        <w:tabs>
          <w:tab w:val="num" w:pos="0"/>
        </w:tabs>
        <w:rPr>
          <w:b/>
          <w:color w:val="000000"/>
        </w:rPr>
      </w:pPr>
      <w:r>
        <w:rPr>
          <w:b/>
          <w:color w:val="000000"/>
        </w:rPr>
        <w:t xml:space="preserve">Topic: </w:t>
      </w:r>
      <w:r w:rsidR="00101E68">
        <w:rPr>
          <w:color w:val="000000"/>
        </w:rPr>
        <w:t>Variable Radius Sampling</w:t>
      </w:r>
      <w:r w:rsidRPr="00A41A14">
        <w:rPr>
          <w:color w:val="000000"/>
        </w:rPr>
        <w:t xml:space="preserve"> </w:t>
      </w:r>
    </w:p>
    <w:p w:rsidR="002D1EA1" w:rsidRPr="00157B20" w:rsidRDefault="002D1EA1" w:rsidP="002D1EA1">
      <w:pPr>
        <w:rPr>
          <w:color w:val="000000"/>
        </w:rPr>
      </w:pPr>
    </w:p>
    <w:p w:rsidR="002D1EA1" w:rsidRDefault="002D1EA1" w:rsidP="002D1EA1">
      <w:pPr>
        <w:rPr>
          <w:color w:val="000000"/>
        </w:rPr>
      </w:pPr>
      <w:r w:rsidRPr="004E1FAA">
        <w:rPr>
          <w:b/>
          <w:color w:val="000000"/>
        </w:rPr>
        <w:t>Objective:</w:t>
      </w:r>
      <w:r w:rsidRPr="00A40559">
        <w:rPr>
          <w:color w:val="000000"/>
        </w:rPr>
        <w:t xml:space="preserve"> </w:t>
      </w:r>
      <w:r>
        <w:rPr>
          <w:color w:val="000000"/>
        </w:rPr>
        <w:t xml:space="preserve">Write an essay </w:t>
      </w:r>
      <w:r w:rsidR="00101E68">
        <w:rPr>
          <w:color w:val="000000"/>
        </w:rPr>
        <w:t xml:space="preserve">detailing the issues that led to the development of variable radius sampling within </w:t>
      </w:r>
      <w:proofErr w:type="spellStart"/>
      <w:r w:rsidR="00101E68">
        <w:rPr>
          <w:color w:val="000000"/>
        </w:rPr>
        <w:t>foresty</w:t>
      </w:r>
      <w:proofErr w:type="spellEnd"/>
      <w:r w:rsidR="00101E68">
        <w:rPr>
          <w:color w:val="000000"/>
        </w:rPr>
        <w:t xml:space="preserve"> and how it has been advanced by adopting double sampling approaches.</w:t>
      </w:r>
    </w:p>
    <w:p w:rsidR="002D1EA1" w:rsidRPr="00157B20" w:rsidRDefault="002D1EA1" w:rsidP="002D1EA1">
      <w:pPr>
        <w:rPr>
          <w:color w:val="000000"/>
        </w:rPr>
      </w:pPr>
    </w:p>
    <w:p w:rsidR="002D1EA1" w:rsidRPr="00A40559" w:rsidRDefault="002D1EA1" w:rsidP="002D1EA1">
      <w:pPr>
        <w:rPr>
          <w:b/>
          <w:color w:val="000000"/>
          <w:u w:val="single"/>
        </w:rPr>
      </w:pPr>
      <w:r w:rsidRPr="00A40559">
        <w:rPr>
          <w:b/>
          <w:color w:val="000000"/>
          <w:u w:val="single"/>
        </w:rPr>
        <w:t>Essay Instructions:</w:t>
      </w:r>
    </w:p>
    <w:p w:rsidR="002D1EA1" w:rsidRPr="00157B20" w:rsidRDefault="002D1EA1" w:rsidP="002D1EA1">
      <w:pPr>
        <w:rPr>
          <w:color w:val="000000"/>
        </w:rPr>
      </w:pPr>
    </w:p>
    <w:p w:rsidR="002D1EA1" w:rsidRPr="00157B20" w:rsidRDefault="002D1EA1" w:rsidP="002D1EA1">
      <w:pPr>
        <w:rPr>
          <w:color w:val="000000"/>
        </w:rPr>
      </w:pPr>
      <w:r w:rsidRPr="00157B20">
        <w:rPr>
          <w:color w:val="000000"/>
        </w:rPr>
        <w:t xml:space="preserve">This essay should be </w:t>
      </w:r>
      <w:r w:rsidRPr="00AF2390">
        <w:rPr>
          <w:b/>
          <w:color w:val="000000"/>
        </w:rPr>
        <w:t>typed</w:t>
      </w:r>
      <w:r w:rsidRPr="00157B20">
        <w:rPr>
          <w:color w:val="000000"/>
        </w:rPr>
        <w:t xml:space="preserve"> and should be at least the equivalent of </w:t>
      </w:r>
      <w:r w:rsidRPr="00AF2390">
        <w:rPr>
          <w:b/>
          <w:color w:val="000000"/>
        </w:rPr>
        <w:t>3 pages</w:t>
      </w:r>
      <w:r w:rsidR="00101E68">
        <w:rPr>
          <w:b/>
          <w:color w:val="000000"/>
        </w:rPr>
        <w:t xml:space="preserve"> using 1.5 line spacing and Times New Roman 12pt font</w:t>
      </w:r>
      <w:r w:rsidRPr="00157B20">
        <w:rPr>
          <w:color w:val="000000"/>
        </w:rPr>
        <w:t xml:space="preserve">. </w:t>
      </w:r>
      <w:r>
        <w:rPr>
          <w:color w:val="000000"/>
        </w:rPr>
        <w:t xml:space="preserve">Tables and figures are </w:t>
      </w:r>
      <w:r w:rsidR="00101E68">
        <w:rPr>
          <w:color w:val="000000"/>
        </w:rPr>
        <w:t>en</w:t>
      </w:r>
      <w:r w:rsidR="00824699">
        <w:rPr>
          <w:color w:val="000000"/>
        </w:rPr>
        <w:t>couraged if needed, but will not</w:t>
      </w:r>
      <w:r w:rsidR="00101E68">
        <w:rPr>
          <w:color w:val="000000"/>
        </w:rPr>
        <w:t xml:space="preserve"> count toward paper length and should be placed at the end of the paper with </w:t>
      </w:r>
      <w:proofErr w:type="spellStart"/>
      <w:r w:rsidR="00101E68">
        <w:rPr>
          <w:color w:val="000000"/>
        </w:rPr>
        <w:t>approapriate</w:t>
      </w:r>
      <w:proofErr w:type="spellEnd"/>
      <w:r w:rsidR="00101E68">
        <w:rPr>
          <w:color w:val="000000"/>
        </w:rPr>
        <w:t xml:space="preserve"> in text reference</w:t>
      </w:r>
      <w:r>
        <w:rPr>
          <w:color w:val="000000"/>
        </w:rPr>
        <w:t>.</w:t>
      </w:r>
      <w:r w:rsidR="00F66334">
        <w:rPr>
          <w:color w:val="000000"/>
        </w:rPr>
        <w:t xml:space="preserve"> Please cite </w:t>
      </w:r>
      <w:r w:rsidR="00101E68">
        <w:rPr>
          <w:color w:val="000000"/>
        </w:rPr>
        <w:t xml:space="preserve">any </w:t>
      </w:r>
      <w:r w:rsidR="00F66334">
        <w:rPr>
          <w:color w:val="000000"/>
        </w:rPr>
        <w:t>reproduced figures</w:t>
      </w:r>
      <w:r w:rsidR="00101E68">
        <w:rPr>
          <w:color w:val="000000"/>
        </w:rPr>
        <w:t xml:space="preserve"> accordingly from the literature</w:t>
      </w:r>
      <w:r w:rsidR="00F66334">
        <w:rPr>
          <w:color w:val="000000"/>
        </w:rPr>
        <w:t xml:space="preserve">. </w:t>
      </w:r>
    </w:p>
    <w:p w:rsidR="002D1EA1" w:rsidRPr="00157B20" w:rsidRDefault="002D1EA1" w:rsidP="002D1EA1">
      <w:pPr>
        <w:rPr>
          <w:color w:val="000000"/>
        </w:rPr>
      </w:pPr>
    </w:p>
    <w:p w:rsidR="002D1EA1" w:rsidRPr="00157B20" w:rsidRDefault="002D1EA1" w:rsidP="002D1EA1">
      <w:pPr>
        <w:rPr>
          <w:color w:val="000000"/>
        </w:rPr>
      </w:pPr>
      <w:r w:rsidRPr="00157B20">
        <w:rPr>
          <w:color w:val="000000"/>
        </w:rPr>
        <w:t>This essay should include the following elements:</w:t>
      </w:r>
    </w:p>
    <w:p w:rsidR="002D1EA1" w:rsidRPr="00157B20" w:rsidRDefault="002D1EA1" w:rsidP="002D1EA1">
      <w:pPr>
        <w:rPr>
          <w:color w:val="000000"/>
        </w:rPr>
      </w:pPr>
    </w:p>
    <w:p w:rsidR="002D1EA1" w:rsidRPr="00157B20" w:rsidRDefault="002D1EA1" w:rsidP="002D1EA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color w:val="000000"/>
          <w:sz w:val="24"/>
          <w:szCs w:val="24"/>
        </w:rPr>
        <w:t>Title</w:t>
      </w:r>
    </w:p>
    <w:p w:rsidR="002D1EA1" w:rsidRPr="00157B20" w:rsidRDefault="002D1EA1" w:rsidP="002D1EA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Use this title: </w:t>
      </w:r>
      <w:r w:rsidR="00101E68">
        <w:rPr>
          <w:rFonts w:ascii="Times New Roman" w:eastAsia="Times New Roman" w:hAnsi="Times New Roman"/>
          <w:color w:val="000000"/>
          <w:sz w:val="24"/>
          <w:szCs w:val="24"/>
        </w:rPr>
        <w:t>“Development of Variable Radius Sampling in Forestry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2D1EA1" w:rsidRPr="00157B20" w:rsidRDefault="002D1EA1" w:rsidP="002D1EA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color w:val="000000"/>
          <w:sz w:val="24"/>
          <w:szCs w:val="24"/>
        </w:rPr>
        <w:t>Introduction</w:t>
      </w:r>
    </w:p>
    <w:p w:rsidR="002D1EA1" w:rsidRDefault="002D1EA1" w:rsidP="002D1EA1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>The int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roduction should be 2-3 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>paragraphs of 5-6 sentences each.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1E68">
        <w:rPr>
          <w:rFonts w:ascii="Times New Roman" w:eastAsia="Times New Roman" w:hAnsi="Times New Roman"/>
          <w:color w:val="000000"/>
          <w:sz w:val="24"/>
          <w:szCs w:val="24"/>
        </w:rPr>
        <w:t xml:space="preserve">Were you should give details of people and events that were important in the development of variable radius sampling.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Your last paragraph should include an outline to the sections of your essay. 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D1EA1" w:rsidRPr="00157B20" w:rsidRDefault="00AA0ABA" w:rsidP="002D1EA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Principals and Advancement</w:t>
      </w:r>
    </w:p>
    <w:p w:rsidR="002D1EA1" w:rsidRPr="00380D2E" w:rsidRDefault="002D1EA1" w:rsidP="002D1EA1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This section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should be at least 4-5 paragraphs. </w:t>
      </w:r>
      <w:r w:rsidR="00101E68">
        <w:rPr>
          <w:rFonts w:ascii="Times New Roman" w:eastAsia="Times New Roman" w:hAnsi="Times New Roman"/>
          <w:color w:val="000000"/>
          <w:sz w:val="24"/>
          <w:szCs w:val="24"/>
        </w:rPr>
        <w:t>Use this section to provide a detailed description of the geometric p</w:t>
      </w:r>
      <w:r w:rsidR="00440CB4">
        <w:rPr>
          <w:rFonts w:ascii="Times New Roman" w:eastAsia="Times New Roman" w:hAnsi="Times New Roman"/>
          <w:color w:val="000000"/>
          <w:sz w:val="24"/>
          <w:szCs w:val="24"/>
        </w:rPr>
        <w:t>rincipals used in variable radius</w:t>
      </w:r>
      <w:r w:rsidR="00101E68">
        <w:rPr>
          <w:rFonts w:ascii="Times New Roman" w:eastAsia="Times New Roman" w:hAnsi="Times New Roman"/>
          <w:color w:val="000000"/>
          <w:sz w:val="24"/>
          <w:szCs w:val="24"/>
        </w:rPr>
        <w:t xml:space="preserve"> sampling.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Use figures to illustrate </w:t>
      </w:r>
      <w:r w:rsidR="00AA0ABA">
        <w:rPr>
          <w:rFonts w:ascii="Times New Roman" w:eastAsia="Times New Roman" w:hAnsi="Times New Roman"/>
          <w:color w:val="000000"/>
          <w:sz w:val="24"/>
          <w:szCs w:val="24"/>
        </w:rPr>
        <w:t>common factors such as BAF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A0ABA">
        <w:rPr>
          <w:rFonts w:ascii="Times New Roman" w:eastAsia="Times New Roman" w:hAnsi="Times New Roman"/>
          <w:color w:val="000000"/>
          <w:sz w:val="24"/>
          <w:szCs w:val="24"/>
        </w:rPr>
        <w:t>This section should include a review of literature that details and compares several ways that double sampling techniques have been used within variable radius sampling.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This review of literature </w:t>
      </w:r>
      <w:r w:rsidRPr="00380D2E">
        <w:rPr>
          <w:rFonts w:ascii="Times New Roman" w:eastAsia="Times New Roman" w:hAnsi="Times New Roman"/>
          <w:color w:val="000000"/>
          <w:sz w:val="24"/>
          <w:szCs w:val="24"/>
        </w:rPr>
        <w:t>should inc</w:t>
      </w:r>
      <w:r>
        <w:rPr>
          <w:rFonts w:ascii="Times New Roman" w:eastAsia="Times New Roman" w:hAnsi="Times New Roman"/>
          <w:color w:val="000000"/>
          <w:sz w:val="24"/>
          <w:szCs w:val="24"/>
        </w:rPr>
        <w:t>lude information from at least 5</w:t>
      </w:r>
      <w:r w:rsidRPr="00380D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0ABA">
        <w:rPr>
          <w:rFonts w:ascii="Times New Roman" w:eastAsia="Times New Roman" w:hAnsi="Times New Roman"/>
          <w:color w:val="000000"/>
          <w:sz w:val="24"/>
          <w:szCs w:val="24"/>
        </w:rPr>
        <w:t xml:space="preserve">book or journal </w:t>
      </w:r>
      <w:r w:rsidRPr="00380D2E">
        <w:rPr>
          <w:rFonts w:ascii="Times New Roman" w:eastAsia="Times New Roman" w:hAnsi="Times New Roman"/>
          <w:color w:val="000000"/>
          <w:sz w:val="24"/>
          <w:szCs w:val="24"/>
        </w:rPr>
        <w:t>sources</w:t>
      </w:r>
      <w:r w:rsidR="00AA0ABA">
        <w:rPr>
          <w:rFonts w:ascii="Times New Roman" w:eastAsia="Times New Roman" w:hAnsi="Times New Roman"/>
          <w:color w:val="000000"/>
          <w:sz w:val="24"/>
          <w:szCs w:val="24"/>
        </w:rPr>
        <w:t xml:space="preserve">, with appropriate </w:t>
      </w:r>
      <w:proofErr w:type="spellStart"/>
      <w:r w:rsidR="00AA0ABA">
        <w:rPr>
          <w:rFonts w:ascii="Times New Roman" w:eastAsia="Times New Roman" w:hAnsi="Times New Roman"/>
          <w:color w:val="000000"/>
          <w:sz w:val="24"/>
          <w:szCs w:val="24"/>
        </w:rPr>
        <w:t>intext</w:t>
      </w:r>
      <w:proofErr w:type="spellEnd"/>
      <w:r w:rsidR="00AA0ABA">
        <w:rPr>
          <w:rFonts w:ascii="Times New Roman" w:eastAsia="Times New Roman" w:hAnsi="Times New Roman"/>
          <w:color w:val="000000"/>
          <w:sz w:val="24"/>
          <w:szCs w:val="24"/>
        </w:rPr>
        <w:t xml:space="preserve"> citation</w:t>
      </w:r>
      <w:r w:rsidRPr="00380D2E">
        <w:rPr>
          <w:rFonts w:ascii="Times New Roman" w:eastAsia="Times New Roman" w:hAnsi="Times New Roman"/>
          <w:color w:val="000000"/>
          <w:sz w:val="24"/>
          <w:szCs w:val="24"/>
        </w:rPr>
        <w:t xml:space="preserve">. Wikipedia does not count towards this number and will not count as a source. </w:t>
      </w:r>
    </w:p>
    <w:p w:rsidR="002D1EA1" w:rsidRDefault="002D1EA1" w:rsidP="002D1EA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Conclusions</w:t>
      </w:r>
    </w:p>
    <w:p w:rsidR="002D1EA1" w:rsidRPr="00A363AF" w:rsidRDefault="002D1EA1" w:rsidP="002D1EA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This section can be 1-2 paragraphs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. In your own words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evaluate </w:t>
      </w:r>
      <w:r w:rsidR="00AA0ABA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ummarize the main points of your essay. </w:t>
      </w:r>
    </w:p>
    <w:p w:rsidR="002D1EA1" w:rsidRPr="00157B20" w:rsidRDefault="002D1EA1" w:rsidP="002D1EA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color w:val="000000"/>
          <w:sz w:val="24"/>
          <w:szCs w:val="24"/>
        </w:rPr>
        <w:t>Literature Cited</w:t>
      </w:r>
    </w:p>
    <w:p w:rsidR="002D1EA1" w:rsidRPr="00157B20" w:rsidRDefault="002D1EA1" w:rsidP="002D1EA1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>At the end of the document use the following citation conventions: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Peer-reviewed Journals (multiple authors):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style261"/>
          <w:color w:val="000000"/>
          <w:lang w:val="en-GB"/>
        </w:rPr>
        <w:t>Carrot, Y.H</w:t>
      </w:r>
      <w:r w:rsidRPr="00157B20">
        <w:rPr>
          <w:rStyle w:val="style261"/>
          <w:color w:val="000000"/>
          <w:lang w:val="en-GB"/>
        </w:rPr>
        <w:t>.</w:t>
      </w:r>
      <w:r>
        <w:rPr>
          <w:rStyle w:val="style261"/>
          <w:color w:val="000000"/>
          <w:lang w:val="en-GB"/>
        </w:rPr>
        <w:t>, Turnip</w:t>
      </w:r>
      <w:r w:rsidRPr="00157B20">
        <w:rPr>
          <w:rStyle w:val="style261"/>
          <w:color w:val="000000"/>
          <w:lang w:val="en-GB"/>
        </w:rPr>
        <w:t xml:space="preserve">, J.U.H. and </w:t>
      </w:r>
      <w:r>
        <w:rPr>
          <w:rStyle w:val="style261"/>
          <w:color w:val="000000"/>
          <w:lang w:val="en-GB"/>
        </w:rPr>
        <w:t>Tomato, A.T</w:t>
      </w:r>
      <w:r w:rsidRPr="00157B20">
        <w:rPr>
          <w:rStyle w:val="style261"/>
          <w:color w:val="000000"/>
          <w:lang w:val="en-GB"/>
        </w:rPr>
        <w:t>. (</w:t>
      </w:r>
      <w:r w:rsidRPr="00157B20">
        <w:rPr>
          <w:rStyle w:val="style261"/>
          <w:color w:val="000000"/>
        </w:rPr>
        <w:t xml:space="preserve">2010). </w:t>
      </w:r>
      <w:r>
        <w:rPr>
          <w:rStyle w:val="style261"/>
          <w:color w:val="000000"/>
          <w:lang w:val="en-GB"/>
        </w:rPr>
        <w:t>Spectral analysis of mixed vegetables in pies</w:t>
      </w:r>
      <w:r w:rsidRPr="00157B20">
        <w:rPr>
          <w:rStyle w:val="style261"/>
          <w:color w:val="000000"/>
          <w:lang w:val="en-GB"/>
        </w:rPr>
        <w:t>,</w:t>
      </w:r>
      <w:r w:rsidRPr="00157B20">
        <w:rPr>
          <w:rStyle w:val="style261"/>
          <w:i/>
          <w:color w:val="000000"/>
          <w:lang w:val="en-GB"/>
        </w:rPr>
        <w:t xml:space="preserve"> </w:t>
      </w:r>
      <w:r w:rsidRPr="00157B20">
        <w:rPr>
          <w:rFonts w:ascii="Times New Roman" w:hAnsi="Times New Roman"/>
          <w:color w:val="000000"/>
          <w:sz w:val="24"/>
          <w:szCs w:val="24"/>
        </w:rPr>
        <w:t>I</w:t>
      </w:r>
      <w:r w:rsidRPr="00157B20">
        <w:rPr>
          <w:rStyle w:val="style261"/>
          <w:i/>
          <w:iCs/>
          <w:color w:val="000000"/>
        </w:rPr>
        <w:t xml:space="preserve">nternational Journal of </w:t>
      </w:r>
      <w:r>
        <w:rPr>
          <w:rStyle w:val="style261"/>
          <w:i/>
          <w:iCs/>
          <w:color w:val="000000"/>
        </w:rPr>
        <w:t>Vegetable Science</w:t>
      </w:r>
      <w:r w:rsidRPr="00157B20">
        <w:rPr>
          <w:rStyle w:val="style261"/>
          <w:i/>
          <w:iCs/>
          <w:color w:val="000000"/>
        </w:rPr>
        <w:t xml:space="preserve">, </w:t>
      </w:r>
      <w:r w:rsidRPr="00157B20">
        <w:rPr>
          <w:rFonts w:ascii="Times New Roman" w:hAnsi="Times New Roman"/>
          <w:color w:val="000000"/>
          <w:sz w:val="24"/>
          <w:szCs w:val="24"/>
          <w:lang w:val="en-GB"/>
        </w:rPr>
        <w:t>19, 976-983.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Peer-reviewed Journals (two authors):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style261"/>
          <w:color w:val="000000"/>
          <w:lang w:val="en-GB"/>
        </w:rPr>
        <w:t>Carrot, Y.H</w:t>
      </w:r>
      <w:r w:rsidRPr="00157B20">
        <w:rPr>
          <w:rStyle w:val="style261"/>
          <w:color w:val="000000"/>
          <w:lang w:val="en-GB"/>
        </w:rPr>
        <w:t>.</w:t>
      </w:r>
      <w:r>
        <w:rPr>
          <w:rStyle w:val="style261"/>
          <w:color w:val="000000"/>
          <w:lang w:val="en-GB"/>
        </w:rPr>
        <w:t xml:space="preserve"> and Turnip</w:t>
      </w:r>
      <w:r w:rsidRPr="00157B20">
        <w:rPr>
          <w:rStyle w:val="style261"/>
          <w:color w:val="000000"/>
          <w:lang w:val="en-GB"/>
        </w:rPr>
        <w:t xml:space="preserve">, J.U.H (2005), </w:t>
      </w:r>
      <w:r>
        <w:rPr>
          <w:rStyle w:val="style261"/>
          <w:color w:val="000000"/>
          <w:lang w:val="en-GB"/>
        </w:rPr>
        <w:t>Soup mixes: a comprehensive review</w:t>
      </w:r>
      <w:r w:rsidRPr="00157B20">
        <w:rPr>
          <w:rStyle w:val="style391"/>
          <w:color w:val="000000"/>
          <w:lang w:val="en-GB"/>
        </w:rPr>
        <w:t>,</w:t>
      </w:r>
      <w:r w:rsidRPr="00157B20">
        <w:rPr>
          <w:rStyle w:val="style261"/>
          <w:color w:val="000000"/>
          <w:lang w:val="en-GB"/>
        </w:rPr>
        <w:t> </w:t>
      </w:r>
      <w:r w:rsidRPr="00157B20">
        <w:rPr>
          <w:rStyle w:val="Emphasis"/>
          <w:rFonts w:ascii="Times New Roman" w:hAnsi="Times New Roman"/>
          <w:color w:val="000000"/>
          <w:sz w:val="24"/>
          <w:szCs w:val="24"/>
          <w:lang w:val="en-GB"/>
        </w:rPr>
        <w:t xml:space="preserve">International Journal of </w:t>
      </w:r>
      <w:r>
        <w:rPr>
          <w:rStyle w:val="Emphasis"/>
          <w:rFonts w:ascii="Times New Roman" w:hAnsi="Times New Roman"/>
          <w:color w:val="000000"/>
          <w:sz w:val="24"/>
          <w:szCs w:val="24"/>
          <w:lang w:val="en-GB"/>
        </w:rPr>
        <w:t>Soup Science</w:t>
      </w:r>
      <w:r w:rsidRPr="00157B20">
        <w:rPr>
          <w:rStyle w:val="style261"/>
          <w:color w:val="000000"/>
          <w:lang w:val="en-GB"/>
        </w:rPr>
        <w:t>, 14, 245-248.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Peer-reviewed Journals (single author):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style261"/>
          <w:color w:val="000000"/>
          <w:lang w:val="en-GB"/>
        </w:rPr>
        <w:t>Carrot, Y.H</w:t>
      </w:r>
      <w:r w:rsidRPr="00157B20">
        <w:rPr>
          <w:rStyle w:val="style261"/>
          <w:color w:val="000000"/>
          <w:lang w:val="en-GB"/>
        </w:rPr>
        <w:t>.</w:t>
      </w:r>
      <w:r w:rsidRPr="00F66334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(</w:t>
      </w:r>
      <w:r w:rsidRPr="00157B20">
        <w:rPr>
          <w:rStyle w:val="style261"/>
          <w:color w:val="000000"/>
          <w:lang w:val="en-GB"/>
        </w:rPr>
        <w:t>2005</w:t>
      </w:r>
      <w:r>
        <w:rPr>
          <w:rStyle w:val="style261"/>
          <w:color w:val="000000"/>
          <w:lang w:val="en-GB"/>
        </w:rPr>
        <w:t xml:space="preserve">), </w:t>
      </w:r>
      <w:proofErr w:type="gramStart"/>
      <w:r>
        <w:rPr>
          <w:rStyle w:val="style261"/>
          <w:color w:val="000000"/>
          <w:lang w:val="en-GB"/>
        </w:rPr>
        <w:t>The</w:t>
      </w:r>
      <w:proofErr w:type="gramEnd"/>
      <w:r>
        <w:rPr>
          <w:rStyle w:val="style261"/>
          <w:color w:val="000000"/>
          <w:lang w:val="en-GB"/>
        </w:rPr>
        <w:t xml:space="preserve"> role of carrots in the vegetable word</w:t>
      </w:r>
      <w:r w:rsidRPr="00157B20">
        <w:rPr>
          <w:rStyle w:val="style391"/>
          <w:color w:val="000000"/>
          <w:lang w:val="en-GB"/>
        </w:rPr>
        <w:t>,</w:t>
      </w:r>
      <w:r w:rsidRPr="00157B20">
        <w:rPr>
          <w:rStyle w:val="style261"/>
          <w:color w:val="000000"/>
          <w:lang w:val="en-GB"/>
        </w:rPr>
        <w:t> </w:t>
      </w:r>
      <w:r w:rsidRPr="00157B20">
        <w:rPr>
          <w:rStyle w:val="Emphasis"/>
          <w:rFonts w:ascii="Times New Roman" w:hAnsi="Times New Roman"/>
          <w:color w:val="000000"/>
          <w:sz w:val="24"/>
          <w:szCs w:val="24"/>
          <w:lang w:val="en-GB"/>
        </w:rPr>
        <w:t xml:space="preserve">International Journal of </w:t>
      </w:r>
      <w:r>
        <w:rPr>
          <w:rStyle w:val="Emphasis"/>
          <w:rFonts w:ascii="Times New Roman" w:hAnsi="Times New Roman"/>
          <w:color w:val="000000"/>
          <w:sz w:val="24"/>
          <w:szCs w:val="24"/>
          <w:lang w:val="en-GB"/>
        </w:rPr>
        <w:t>Carrots</w:t>
      </w:r>
      <w:r w:rsidRPr="00157B20">
        <w:rPr>
          <w:rStyle w:val="style261"/>
          <w:color w:val="000000"/>
          <w:lang w:val="en-GB"/>
        </w:rPr>
        <w:t>, 14, 245-248.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Books / Book Chapters: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style261"/>
          <w:color w:val="000000"/>
          <w:lang w:val="en-GB"/>
        </w:rPr>
        <w:t>Carrot, Y.H</w:t>
      </w:r>
      <w:r w:rsidRPr="00157B20">
        <w:rPr>
          <w:rStyle w:val="style261"/>
          <w:color w:val="000000"/>
          <w:lang w:val="en-GB"/>
        </w:rPr>
        <w:t>.</w:t>
      </w:r>
      <w:r>
        <w:rPr>
          <w:rStyle w:val="style261"/>
          <w:color w:val="000000"/>
          <w:lang w:val="en-GB"/>
        </w:rPr>
        <w:t xml:space="preserve"> and Turnip</w:t>
      </w:r>
      <w:r w:rsidRPr="00157B20">
        <w:rPr>
          <w:rStyle w:val="style261"/>
          <w:color w:val="000000"/>
          <w:lang w:val="en-GB"/>
        </w:rPr>
        <w:t>, J.U.H</w:t>
      </w:r>
      <w:r>
        <w:rPr>
          <w:rFonts w:ascii="Times New Roman" w:hAnsi="Times New Roman"/>
          <w:b/>
          <w:sz w:val="24"/>
          <w:szCs w:val="24"/>
        </w:rPr>
        <w:t>.</w:t>
      </w:r>
      <w:r w:rsidRPr="00157B20">
        <w:rPr>
          <w:rFonts w:ascii="Times New Roman" w:hAnsi="Times New Roman"/>
          <w:b/>
          <w:sz w:val="24"/>
          <w:szCs w:val="24"/>
        </w:rPr>
        <w:t xml:space="preserve"> </w:t>
      </w:r>
      <w:r w:rsidRPr="00157B20">
        <w:rPr>
          <w:rFonts w:ascii="Times New Roman" w:hAnsi="Times New Roman"/>
          <w:sz w:val="24"/>
          <w:szCs w:val="24"/>
        </w:rPr>
        <w:t>(2001)</w:t>
      </w:r>
      <w:r w:rsidRPr="00157B20">
        <w:rPr>
          <w:rFonts w:ascii="Times New Roman" w:hAnsi="Times New Roman"/>
          <w:b/>
          <w:sz w:val="24"/>
          <w:szCs w:val="24"/>
        </w:rPr>
        <w:t xml:space="preserve"> </w:t>
      </w:r>
      <w:r w:rsidRPr="00157B20">
        <w:rPr>
          <w:rFonts w:ascii="Times New Roman" w:hAnsi="Times New Roman"/>
          <w:sz w:val="24"/>
          <w:szCs w:val="24"/>
        </w:rPr>
        <w:t xml:space="preserve">The use of </w:t>
      </w:r>
      <w:r>
        <w:rPr>
          <w:rFonts w:ascii="Times New Roman" w:hAnsi="Times New Roman"/>
          <w:sz w:val="24"/>
          <w:szCs w:val="24"/>
        </w:rPr>
        <w:t>potatoes in soup: a review</w:t>
      </w:r>
      <w:r w:rsidRPr="00157B20">
        <w:rPr>
          <w:rFonts w:ascii="Times New Roman" w:hAnsi="Times New Roman"/>
          <w:bCs/>
          <w:sz w:val="24"/>
          <w:szCs w:val="24"/>
        </w:rPr>
        <w:t xml:space="preserve">, in </w:t>
      </w:r>
      <w:r w:rsidRPr="00157B2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Soups of the World</w:t>
      </w:r>
      <w:r w:rsidRPr="00157B20">
        <w:rPr>
          <w:rFonts w:ascii="Times New Roman" w:hAnsi="Times New Roman"/>
          <w:sz w:val="24"/>
          <w:szCs w:val="24"/>
        </w:rPr>
        <w:t xml:space="preserve">”, Ed. </w:t>
      </w:r>
      <w:r>
        <w:rPr>
          <w:rFonts w:ascii="Times New Roman" w:hAnsi="Times New Roman"/>
          <w:sz w:val="24"/>
          <w:szCs w:val="24"/>
        </w:rPr>
        <w:t>Fried Potatoes</w:t>
      </w:r>
      <w:r w:rsidRPr="00157B20">
        <w:rPr>
          <w:rFonts w:ascii="Times New Roman" w:hAnsi="Times New Roman"/>
          <w:sz w:val="24"/>
          <w:szCs w:val="24"/>
        </w:rPr>
        <w:t xml:space="preserve">, </w:t>
      </w:r>
      <w:r w:rsidRPr="00157B20">
        <w:rPr>
          <w:rFonts w:ascii="Times New Roman" w:hAnsi="Times New Roman"/>
          <w:i/>
          <w:sz w:val="24"/>
          <w:szCs w:val="24"/>
        </w:rPr>
        <w:t>Wiley-Blackwell</w:t>
      </w:r>
      <w:r w:rsidRPr="00157B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pp 67-79</w:t>
      </w:r>
      <w:r w:rsidRPr="00157B20">
        <w:rPr>
          <w:rFonts w:ascii="Times New Roman" w:hAnsi="Times New Roman"/>
          <w:sz w:val="24"/>
          <w:szCs w:val="24"/>
        </w:rPr>
        <w:t>.</w:t>
      </w:r>
    </w:p>
    <w:p w:rsidR="002D1EA1" w:rsidRPr="00A40559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hAnsi="Times New Roman"/>
          <w:b/>
          <w:i/>
          <w:sz w:val="24"/>
          <w:szCs w:val="24"/>
        </w:rPr>
        <w:t>Agency Reports:</w:t>
      </w:r>
      <w:r w:rsidRPr="00157B2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yle261"/>
          <w:color w:val="000000"/>
          <w:lang w:val="en-GB"/>
        </w:rPr>
        <w:t>Carrot, Y.H</w:t>
      </w:r>
      <w:r w:rsidRPr="00157B20">
        <w:rPr>
          <w:rStyle w:val="style261"/>
          <w:color w:val="000000"/>
          <w:lang w:val="en-GB"/>
        </w:rPr>
        <w:t>.</w:t>
      </w:r>
      <w:r>
        <w:rPr>
          <w:rStyle w:val="style261"/>
          <w:color w:val="000000"/>
          <w:lang w:val="en-GB"/>
        </w:rPr>
        <w:t>, Turnip</w:t>
      </w:r>
      <w:r w:rsidRPr="00157B20">
        <w:rPr>
          <w:rStyle w:val="style261"/>
          <w:color w:val="000000"/>
          <w:lang w:val="en-GB"/>
        </w:rPr>
        <w:t xml:space="preserve">, J.U.H. and </w:t>
      </w:r>
      <w:r>
        <w:rPr>
          <w:rStyle w:val="style261"/>
          <w:color w:val="000000"/>
          <w:lang w:val="en-GB"/>
        </w:rPr>
        <w:t>Tomato, A.T</w:t>
      </w:r>
      <w:r w:rsidRPr="00157B20">
        <w:rPr>
          <w:rStyle w:val="style261"/>
          <w:color w:val="000000"/>
          <w:lang w:val="en-GB"/>
        </w:rPr>
        <w:t>. (</w:t>
      </w:r>
      <w:r w:rsidRPr="00157B20">
        <w:rPr>
          <w:rStyle w:val="style261"/>
          <w:color w:val="000000"/>
        </w:rPr>
        <w:t xml:space="preserve">2010). </w:t>
      </w:r>
      <w:r w:rsidRPr="00157B20">
        <w:rPr>
          <w:rFonts w:ascii="Times New Roman" w:hAnsi="Times New Roman"/>
          <w:sz w:val="24"/>
          <w:szCs w:val="24"/>
        </w:rPr>
        <w:t xml:space="preserve"> Review of </w:t>
      </w:r>
      <w:r>
        <w:rPr>
          <w:rFonts w:ascii="Times New Roman" w:hAnsi="Times New Roman"/>
          <w:sz w:val="24"/>
          <w:szCs w:val="24"/>
        </w:rPr>
        <w:t>soup</w:t>
      </w:r>
      <w:r w:rsidRPr="00157B20">
        <w:rPr>
          <w:rFonts w:ascii="Times New Roman" w:hAnsi="Times New Roman"/>
          <w:sz w:val="24"/>
          <w:szCs w:val="24"/>
        </w:rPr>
        <w:t xml:space="preserve"> quality standards within the </w:t>
      </w:r>
      <w:r>
        <w:rPr>
          <w:rFonts w:ascii="Times New Roman" w:hAnsi="Times New Roman"/>
          <w:sz w:val="24"/>
          <w:szCs w:val="24"/>
        </w:rPr>
        <w:t>National Park Services' cafeterias, NPS report, USA</w:t>
      </w:r>
      <w:r w:rsidRPr="00157B20">
        <w:rPr>
          <w:rFonts w:ascii="Times New Roman" w:hAnsi="Times New Roman"/>
          <w:sz w:val="24"/>
          <w:szCs w:val="24"/>
        </w:rPr>
        <w:t>, pp 46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40559">
        <w:rPr>
          <w:rFonts w:ascii="Times New Roman" w:hAnsi="Times New Roman"/>
          <w:b/>
          <w:i/>
          <w:sz w:val="24"/>
          <w:szCs w:val="24"/>
        </w:rPr>
        <w:t>Websites:</w:t>
      </w:r>
      <w:r>
        <w:rPr>
          <w:rFonts w:ascii="Times New Roman" w:hAnsi="Times New Roman"/>
          <w:sz w:val="24"/>
          <w:szCs w:val="24"/>
        </w:rPr>
        <w:t xml:space="preserve"> Carrot Soup Recipes (2011), Last Accessed 1st January 2011, </w:t>
      </w:r>
      <w:r w:rsidRPr="00A40559">
        <w:rPr>
          <w:rFonts w:ascii="Times New Roman" w:hAnsi="Times New Roman"/>
          <w:sz w:val="24"/>
          <w:szCs w:val="24"/>
        </w:rPr>
        <w:t>http://www.101cookbooks.com/archives/carrot-soup-recipe.html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EA1" w:rsidRPr="00157B20" w:rsidRDefault="002D1EA1" w:rsidP="002D1EA1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>In the text, use the following citation conventions: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Carrot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(2002)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Carrot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et al.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(2002)</w:t>
      </w:r>
    </w:p>
    <w:p w:rsidR="002D1EA1" w:rsidRPr="00157B20" w:rsidRDefault="002D1EA1" w:rsidP="002D1EA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Carrot and Potato</w:t>
      </w:r>
      <w:r w:rsidRPr="00157B20">
        <w:rPr>
          <w:rFonts w:ascii="Times New Roman" w:eastAsia="Times New Roman" w:hAnsi="Times New Roman"/>
          <w:color w:val="000000"/>
          <w:sz w:val="24"/>
          <w:szCs w:val="24"/>
        </w:rPr>
        <w:t xml:space="preserve"> (2002)</w:t>
      </w:r>
    </w:p>
    <w:p w:rsidR="002D1EA1" w:rsidRPr="00157B20" w:rsidRDefault="002D1EA1" w:rsidP="002D1EA1">
      <w:pPr>
        <w:rPr>
          <w:color w:val="000000"/>
        </w:rPr>
      </w:pPr>
    </w:p>
    <w:p w:rsidR="002D1EA1" w:rsidRPr="00157B20" w:rsidRDefault="002D1EA1" w:rsidP="002D1EA1">
      <w:pPr>
        <w:rPr>
          <w:b/>
          <w:color w:val="000000"/>
        </w:rPr>
      </w:pPr>
      <w:r w:rsidRPr="00157B20">
        <w:rPr>
          <w:b/>
          <w:color w:val="000000"/>
        </w:rPr>
        <w:t>Grading Rubric</w:t>
      </w:r>
      <w:r>
        <w:rPr>
          <w:b/>
          <w:color w:val="000000"/>
        </w:rPr>
        <w:t>:</w:t>
      </w:r>
    </w:p>
    <w:p w:rsidR="002D1EA1" w:rsidRDefault="002D1EA1" w:rsidP="002D1EA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190"/>
        <w:gridCol w:w="1791"/>
        <w:gridCol w:w="1969"/>
        <w:gridCol w:w="2075"/>
      </w:tblGrid>
      <w:tr w:rsidR="002D1EA1" w:rsidRPr="0048285E" w:rsidTr="00284EC8">
        <w:tc>
          <w:tcPr>
            <w:tcW w:w="2551" w:type="dxa"/>
            <w:vMerge w:val="restart"/>
          </w:tcPr>
          <w:p w:rsidR="002D1EA1" w:rsidRPr="0048285E" w:rsidRDefault="002D1EA1" w:rsidP="00284EC8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1190" w:type="dxa"/>
            <w:vMerge w:val="restart"/>
          </w:tcPr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 xml:space="preserve">Available </w:t>
            </w:r>
          </w:p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Points</w:t>
            </w:r>
          </w:p>
        </w:tc>
        <w:tc>
          <w:tcPr>
            <w:tcW w:w="5835" w:type="dxa"/>
            <w:gridSpan w:val="3"/>
          </w:tcPr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Expectations</w:t>
            </w:r>
          </w:p>
        </w:tc>
      </w:tr>
      <w:tr w:rsidR="002D1EA1" w:rsidRPr="0048285E" w:rsidTr="00284EC8">
        <w:tc>
          <w:tcPr>
            <w:tcW w:w="2551" w:type="dxa"/>
            <w:vMerge/>
          </w:tcPr>
          <w:p w:rsidR="002D1EA1" w:rsidRPr="0048285E" w:rsidRDefault="002D1EA1" w:rsidP="00284EC8">
            <w:pPr>
              <w:rPr>
                <w:b/>
                <w:color w:val="000000"/>
              </w:rPr>
            </w:pPr>
          </w:p>
        </w:tc>
        <w:tc>
          <w:tcPr>
            <w:tcW w:w="1190" w:type="dxa"/>
            <w:vMerge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</w:tcPr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Below</w:t>
            </w:r>
          </w:p>
        </w:tc>
        <w:tc>
          <w:tcPr>
            <w:tcW w:w="1969" w:type="dxa"/>
          </w:tcPr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Fair/Meets</w:t>
            </w:r>
          </w:p>
        </w:tc>
        <w:tc>
          <w:tcPr>
            <w:tcW w:w="2075" w:type="dxa"/>
          </w:tcPr>
          <w:p w:rsidR="002D1EA1" w:rsidRPr="0048285E" w:rsidRDefault="002D1EA1" w:rsidP="00284EC8">
            <w:pPr>
              <w:jc w:val="center"/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Above</w:t>
            </w:r>
          </w:p>
        </w:tc>
      </w:tr>
      <w:tr w:rsidR="002D1EA1" w:rsidRPr="0048285E" w:rsidTr="00284EC8">
        <w:tc>
          <w:tcPr>
            <w:tcW w:w="2551" w:type="dxa"/>
          </w:tcPr>
          <w:p w:rsidR="002D1EA1" w:rsidRPr="0048285E" w:rsidRDefault="002D1EA1" w:rsidP="00284EC8">
            <w:pPr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Introduction</w:t>
            </w:r>
          </w:p>
        </w:tc>
        <w:tc>
          <w:tcPr>
            <w:tcW w:w="1190" w:type="dxa"/>
          </w:tcPr>
          <w:p w:rsidR="002D1EA1" w:rsidRPr="0048285E" w:rsidRDefault="00AA0ABA" w:rsidP="00AA0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1" w:type="dxa"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0-</w:t>
            </w:r>
            <w:r w:rsidR="00AA0ABA">
              <w:rPr>
                <w:color w:val="000000"/>
              </w:rPr>
              <w:t>8</w:t>
            </w:r>
          </w:p>
        </w:tc>
        <w:tc>
          <w:tcPr>
            <w:tcW w:w="1969" w:type="dxa"/>
          </w:tcPr>
          <w:p w:rsidR="002D1EA1" w:rsidRPr="0048285E" w:rsidRDefault="00AA0ABA" w:rsidP="00AA0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D1EA1">
              <w:rPr>
                <w:color w:val="000000"/>
              </w:rPr>
              <w:t>-</w:t>
            </w:r>
            <w:r>
              <w:rPr>
                <w:color w:val="000000"/>
              </w:rPr>
              <w:t>15</w:t>
            </w:r>
          </w:p>
        </w:tc>
        <w:tc>
          <w:tcPr>
            <w:tcW w:w="2075" w:type="dxa"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+</w:t>
            </w:r>
            <w:r w:rsidR="00824699">
              <w:rPr>
                <w:color w:val="000000"/>
              </w:rPr>
              <w:t>5</w:t>
            </w:r>
            <w:r w:rsidRPr="0048285E">
              <w:rPr>
                <w:color w:val="000000"/>
              </w:rPr>
              <w:t xml:space="preserve"> Extra Credit</w:t>
            </w:r>
          </w:p>
        </w:tc>
      </w:tr>
      <w:tr w:rsidR="00AA0ABA" w:rsidRPr="0048285E" w:rsidTr="00284EC8">
        <w:tc>
          <w:tcPr>
            <w:tcW w:w="2551" w:type="dxa"/>
          </w:tcPr>
          <w:p w:rsidR="00AA0ABA" w:rsidRPr="0048285E" w:rsidRDefault="00824699" w:rsidP="00284E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Principals and Advancement</w:t>
            </w:r>
          </w:p>
        </w:tc>
        <w:tc>
          <w:tcPr>
            <w:tcW w:w="1190" w:type="dxa"/>
          </w:tcPr>
          <w:p w:rsidR="00AA0ABA" w:rsidRPr="0048285E" w:rsidRDefault="00AA0ABA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1" w:type="dxa"/>
          </w:tcPr>
          <w:p w:rsidR="00AA0ABA" w:rsidRPr="0048285E" w:rsidRDefault="00AA0ABA" w:rsidP="00525353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0-</w:t>
            </w:r>
            <w:r>
              <w:rPr>
                <w:color w:val="000000"/>
              </w:rPr>
              <w:t>8</w:t>
            </w:r>
          </w:p>
        </w:tc>
        <w:tc>
          <w:tcPr>
            <w:tcW w:w="1969" w:type="dxa"/>
          </w:tcPr>
          <w:p w:rsidR="00AA0ABA" w:rsidRPr="0048285E" w:rsidRDefault="00AA0ABA" w:rsidP="00525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8-15</w:t>
            </w:r>
          </w:p>
        </w:tc>
        <w:tc>
          <w:tcPr>
            <w:tcW w:w="2075" w:type="dxa"/>
          </w:tcPr>
          <w:p w:rsidR="00AA0ABA" w:rsidRPr="0048285E" w:rsidRDefault="00AA0ABA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+</w:t>
            </w:r>
            <w:r w:rsidR="00824699">
              <w:rPr>
                <w:color w:val="000000"/>
              </w:rPr>
              <w:t>5</w:t>
            </w:r>
            <w:r w:rsidRPr="0048285E">
              <w:rPr>
                <w:color w:val="000000"/>
              </w:rPr>
              <w:t xml:space="preserve"> Extra Credit</w:t>
            </w:r>
          </w:p>
        </w:tc>
      </w:tr>
      <w:tr w:rsidR="002D1EA1" w:rsidRPr="0048285E" w:rsidTr="00284EC8">
        <w:tc>
          <w:tcPr>
            <w:tcW w:w="2551" w:type="dxa"/>
          </w:tcPr>
          <w:p w:rsidR="002D1EA1" w:rsidRPr="0048285E" w:rsidRDefault="002D1EA1" w:rsidP="00284E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Conclusion</w:t>
            </w:r>
          </w:p>
        </w:tc>
        <w:tc>
          <w:tcPr>
            <w:tcW w:w="1190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1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1969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</w:t>
            </w:r>
            <w:r w:rsidR="002D1EA1">
              <w:rPr>
                <w:color w:val="000000"/>
              </w:rPr>
              <w:t>0</w:t>
            </w:r>
          </w:p>
        </w:tc>
        <w:tc>
          <w:tcPr>
            <w:tcW w:w="2075" w:type="dxa"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+</w:t>
            </w:r>
            <w:r w:rsidR="00824699">
              <w:rPr>
                <w:color w:val="000000"/>
              </w:rPr>
              <w:t>5</w:t>
            </w:r>
            <w:r w:rsidRPr="0048285E">
              <w:rPr>
                <w:color w:val="000000"/>
              </w:rPr>
              <w:t xml:space="preserve"> Extra Credit</w:t>
            </w:r>
          </w:p>
        </w:tc>
      </w:tr>
      <w:tr w:rsidR="002D1EA1" w:rsidRPr="0048285E" w:rsidTr="00284EC8">
        <w:tc>
          <w:tcPr>
            <w:tcW w:w="2551" w:type="dxa"/>
          </w:tcPr>
          <w:p w:rsidR="002D1EA1" w:rsidRPr="0048285E" w:rsidRDefault="002D1EA1" w:rsidP="00284EC8">
            <w:pPr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Literature Cited and References</w:t>
            </w:r>
          </w:p>
        </w:tc>
        <w:tc>
          <w:tcPr>
            <w:tcW w:w="1190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1" w:type="dxa"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0-</w:t>
            </w:r>
            <w:r w:rsidR="00F66334">
              <w:rPr>
                <w:color w:val="000000"/>
              </w:rPr>
              <w:t>5</w:t>
            </w:r>
          </w:p>
        </w:tc>
        <w:tc>
          <w:tcPr>
            <w:tcW w:w="1969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1EA1" w:rsidRPr="0048285E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2D1EA1">
              <w:rPr>
                <w:color w:val="000000"/>
              </w:rPr>
              <w:t>0</w:t>
            </w:r>
          </w:p>
        </w:tc>
        <w:tc>
          <w:tcPr>
            <w:tcW w:w="2075" w:type="dxa"/>
          </w:tcPr>
          <w:p w:rsidR="002D1EA1" w:rsidRPr="0048285E" w:rsidRDefault="00824699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  <w:r w:rsidR="002D1EA1" w:rsidRPr="0048285E">
              <w:rPr>
                <w:color w:val="000000"/>
              </w:rPr>
              <w:t xml:space="preserve"> Extra Credit</w:t>
            </w:r>
          </w:p>
        </w:tc>
      </w:tr>
      <w:tr w:rsidR="002D1EA1" w:rsidRPr="0048285E" w:rsidTr="00284EC8">
        <w:tc>
          <w:tcPr>
            <w:tcW w:w="2551" w:type="dxa"/>
          </w:tcPr>
          <w:p w:rsidR="002D1EA1" w:rsidRPr="0048285E" w:rsidRDefault="002D1EA1" w:rsidP="00284EC8">
            <w:pPr>
              <w:rPr>
                <w:b/>
                <w:color w:val="000000"/>
              </w:rPr>
            </w:pPr>
            <w:r w:rsidRPr="0048285E">
              <w:rPr>
                <w:b/>
                <w:color w:val="000000"/>
              </w:rPr>
              <w:t>Technical Writing</w:t>
            </w:r>
          </w:p>
        </w:tc>
        <w:tc>
          <w:tcPr>
            <w:tcW w:w="1190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1" w:type="dxa"/>
          </w:tcPr>
          <w:p w:rsidR="002D1EA1" w:rsidRPr="0048285E" w:rsidRDefault="002D1EA1" w:rsidP="00284EC8">
            <w:pPr>
              <w:jc w:val="center"/>
              <w:rPr>
                <w:color w:val="000000"/>
              </w:rPr>
            </w:pPr>
            <w:r w:rsidRPr="0048285E">
              <w:rPr>
                <w:color w:val="000000"/>
              </w:rPr>
              <w:t>0-</w:t>
            </w:r>
            <w:r w:rsidR="00F66334">
              <w:rPr>
                <w:color w:val="000000"/>
              </w:rPr>
              <w:t>5</w:t>
            </w:r>
          </w:p>
        </w:tc>
        <w:tc>
          <w:tcPr>
            <w:tcW w:w="1969" w:type="dxa"/>
          </w:tcPr>
          <w:p w:rsidR="002D1EA1" w:rsidRPr="0048285E" w:rsidRDefault="00F66334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1EA1" w:rsidRPr="0048285E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2D1EA1">
              <w:rPr>
                <w:color w:val="000000"/>
              </w:rPr>
              <w:t>0</w:t>
            </w:r>
          </w:p>
        </w:tc>
        <w:tc>
          <w:tcPr>
            <w:tcW w:w="2075" w:type="dxa"/>
          </w:tcPr>
          <w:p w:rsidR="002D1EA1" w:rsidRPr="0048285E" w:rsidRDefault="00824699" w:rsidP="0028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  <w:r w:rsidR="002D1EA1" w:rsidRPr="0048285E">
              <w:rPr>
                <w:color w:val="000000"/>
              </w:rPr>
              <w:t xml:space="preserve"> Extra Credit</w:t>
            </w:r>
          </w:p>
        </w:tc>
      </w:tr>
    </w:tbl>
    <w:p w:rsidR="002D1EA1" w:rsidRDefault="002D1EA1" w:rsidP="002D1EA1">
      <w:pPr>
        <w:rPr>
          <w:color w:val="000000"/>
        </w:rPr>
      </w:pPr>
    </w:p>
    <w:p w:rsidR="002D1EA1" w:rsidRPr="00A363AF" w:rsidRDefault="002D1EA1" w:rsidP="002D1EA1">
      <w:pPr>
        <w:rPr>
          <w:b/>
        </w:rPr>
      </w:pPr>
      <w:r>
        <w:rPr>
          <w:b/>
        </w:rPr>
        <w:t>Code of Conduct:</w:t>
      </w:r>
    </w:p>
    <w:p w:rsidR="002D1EA1" w:rsidRDefault="002D1EA1" w:rsidP="002D1EA1">
      <w:r>
        <w:t xml:space="preserve">Do not copy and paste material from papers or books when writing this essay. Doing so will result in a score of </w:t>
      </w:r>
      <w:r w:rsidRPr="00AF42C0">
        <w:rPr>
          <w:b/>
        </w:rPr>
        <w:t>0</w:t>
      </w:r>
      <w:r>
        <w:t xml:space="preserve"> and will cause you to be reported to the Dean of Students. </w:t>
      </w:r>
    </w:p>
    <w:p w:rsidR="00FD38D9" w:rsidRDefault="00FD38D9" w:rsidP="00FD38D9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</w:p>
    <w:sectPr w:rsidR="00FD38D9" w:rsidSect="0035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4B" w:rsidRDefault="001D754B">
      <w:r>
        <w:separator/>
      </w:r>
    </w:p>
  </w:endnote>
  <w:endnote w:type="continuationSeparator" w:id="0">
    <w:p w:rsidR="001D754B" w:rsidRDefault="001D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4B" w:rsidRDefault="001D754B">
      <w:r>
        <w:separator/>
      </w:r>
    </w:p>
  </w:footnote>
  <w:footnote w:type="continuationSeparator" w:id="0">
    <w:p w:rsidR="001D754B" w:rsidRDefault="001D7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831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D83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06EC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BC53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FCA9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0666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D0E6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8E58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B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A5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F0DA6"/>
    <w:multiLevelType w:val="hybridMultilevel"/>
    <w:tmpl w:val="7004C894"/>
    <w:lvl w:ilvl="0" w:tplc="A2DA0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E1670"/>
    <w:multiLevelType w:val="hybridMultilevel"/>
    <w:tmpl w:val="F8789F8E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69C"/>
    <w:multiLevelType w:val="hybridMultilevel"/>
    <w:tmpl w:val="1920629A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82D"/>
    <w:multiLevelType w:val="hybridMultilevel"/>
    <w:tmpl w:val="189A3B48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163C"/>
    <w:multiLevelType w:val="hybridMultilevel"/>
    <w:tmpl w:val="69661004"/>
    <w:lvl w:ilvl="0" w:tplc="643CE1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8F580F"/>
    <w:multiLevelType w:val="hybridMultilevel"/>
    <w:tmpl w:val="096E4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347EF"/>
    <w:multiLevelType w:val="hybridMultilevel"/>
    <w:tmpl w:val="99A26E7A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51110"/>
    <w:multiLevelType w:val="hybridMultilevel"/>
    <w:tmpl w:val="FEE673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E48E7"/>
    <w:multiLevelType w:val="hybridMultilevel"/>
    <w:tmpl w:val="36664C50"/>
    <w:lvl w:ilvl="0" w:tplc="52F4A9D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37354"/>
    <w:multiLevelType w:val="hybridMultilevel"/>
    <w:tmpl w:val="3A007412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A281C"/>
    <w:multiLevelType w:val="singleLevel"/>
    <w:tmpl w:val="DFFC6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F530340"/>
    <w:multiLevelType w:val="hybridMultilevel"/>
    <w:tmpl w:val="DF22CE76"/>
    <w:lvl w:ilvl="0" w:tplc="9BEAE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9747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4A5A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014ECA"/>
    <w:multiLevelType w:val="hybridMultilevel"/>
    <w:tmpl w:val="1C5093DE"/>
    <w:lvl w:ilvl="0" w:tplc="538CA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ADD"/>
    <w:multiLevelType w:val="hybridMultilevel"/>
    <w:tmpl w:val="767CF100"/>
    <w:lvl w:ilvl="0" w:tplc="E8A4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665D2"/>
    <w:multiLevelType w:val="singleLevel"/>
    <w:tmpl w:val="DFFC6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4150C5"/>
    <w:multiLevelType w:val="hybridMultilevel"/>
    <w:tmpl w:val="ABE4E4EA"/>
    <w:lvl w:ilvl="0" w:tplc="F096544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22"/>
  </w:num>
  <w:num w:numId="18">
    <w:abstractNumId w:val="17"/>
  </w:num>
  <w:num w:numId="19">
    <w:abstractNumId w:val="10"/>
  </w:num>
  <w:num w:numId="20">
    <w:abstractNumId w:val="15"/>
  </w:num>
  <w:num w:numId="21">
    <w:abstractNumId w:val="18"/>
  </w:num>
  <w:num w:numId="22">
    <w:abstractNumId w:val="25"/>
  </w:num>
  <w:num w:numId="23">
    <w:abstractNumId w:val="12"/>
  </w:num>
  <w:num w:numId="24">
    <w:abstractNumId w:val="13"/>
  </w:num>
  <w:num w:numId="25">
    <w:abstractNumId w:val="19"/>
  </w:num>
  <w:num w:numId="26">
    <w:abstractNumId w:val="11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17"/>
    <w:rsid w:val="0003587D"/>
    <w:rsid w:val="00043279"/>
    <w:rsid w:val="00043A77"/>
    <w:rsid w:val="00043A90"/>
    <w:rsid w:val="0005467D"/>
    <w:rsid w:val="000821C2"/>
    <w:rsid w:val="000822AB"/>
    <w:rsid w:val="000A56FB"/>
    <w:rsid w:val="000A5C85"/>
    <w:rsid w:val="00101E68"/>
    <w:rsid w:val="00135F87"/>
    <w:rsid w:val="00143558"/>
    <w:rsid w:val="001436E5"/>
    <w:rsid w:val="00163F1B"/>
    <w:rsid w:val="001D035A"/>
    <w:rsid w:val="001D754B"/>
    <w:rsid w:val="00225913"/>
    <w:rsid w:val="002428BE"/>
    <w:rsid w:val="00264BA3"/>
    <w:rsid w:val="00265C69"/>
    <w:rsid w:val="00267315"/>
    <w:rsid w:val="00284EC8"/>
    <w:rsid w:val="002B5576"/>
    <w:rsid w:val="002D1EA1"/>
    <w:rsid w:val="002E6A92"/>
    <w:rsid w:val="00314D07"/>
    <w:rsid w:val="0035373F"/>
    <w:rsid w:val="00355A62"/>
    <w:rsid w:val="003748C0"/>
    <w:rsid w:val="00376AAA"/>
    <w:rsid w:val="003D39BE"/>
    <w:rsid w:val="004219CF"/>
    <w:rsid w:val="00436771"/>
    <w:rsid w:val="00440CB4"/>
    <w:rsid w:val="004713A4"/>
    <w:rsid w:val="004A1C07"/>
    <w:rsid w:val="004A6D4C"/>
    <w:rsid w:val="005061E0"/>
    <w:rsid w:val="005140FC"/>
    <w:rsid w:val="005152AC"/>
    <w:rsid w:val="0052022A"/>
    <w:rsid w:val="00546901"/>
    <w:rsid w:val="00553C40"/>
    <w:rsid w:val="00555563"/>
    <w:rsid w:val="00597710"/>
    <w:rsid w:val="005A3F84"/>
    <w:rsid w:val="005B5E24"/>
    <w:rsid w:val="005C0E46"/>
    <w:rsid w:val="005C4711"/>
    <w:rsid w:val="005C61AB"/>
    <w:rsid w:val="00601B52"/>
    <w:rsid w:val="0061239F"/>
    <w:rsid w:val="006274B4"/>
    <w:rsid w:val="006337F4"/>
    <w:rsid w:val="00682581"/>
    <w:rsid w:val="00701C54"/>
    <w:rsid w:val="00710C47"/>
    <w:rsid w:val="00755CD6"/>
    <w:rsid w:val="00775947"/>
    <w:rsid w:val="007862D9"/>
    <w:rsid w:val="00797E49"/>
    <w:rsid w:val="007A3312"/>
    <w:rsid w:val="007A69DB"/>
    <w:rsid w:val="007C01D8"/>
    <w:rsid w:val="007C12DB"/>
    <w:rsid w:val="007C1DBB"/>
    <w:rsid w:val="007C766E"/>
    <w:rsid w:val="007F11B8"/>
    <w:rsid w:val="007F2F9D"/>
    <w:rsid w:val="00824699"/>
    <w:rsid w:val="00842A9F"/>
    <w:rsid w:val="008819DC"/>
    <w:rsid w:val="008B0DC5"/>
    <w:rsid w:val="00901727"/>
    <w:rsid w:val="00917A11"/>
    <w:rsid w:val="00917F7D"/>
    <w:rsid w:val="0092602A"/>
    <w:rsid w:val="009317B6"/>
    <w:rsid w:val="00932170"/>
    <w:rsid w:val="00940A6F"/>
    <w:rsid w:val="0096718D"/>
    <w:rsid w:val="009903FC"/>
    <w:rsid w:val="009906FF"/>
    <w:rsid w:val="009966D9"/>
    <w:rsid w:val="009F5F29"/>
    <w:rsid w:val="00A03B35"/>
    <w:rsid w:val="00A215FE"/>
    <w:rsid w:val="00A27E50"/>
    <w:rsid w:val="00A5619A"/>
    <w:rsid w:val="00A6388A"/>
    <w:rsid w:val="00A64C42"/>
    <w:rsid w:val="00AA0ABA"/>
    <w:rsid w:val="00AB414C"/>
    <w:rsid w:val="00AC5EB4"/>
    <w:rsid w:val="00AD12E2"/>
    <w:rsid w:val="00AF435B"/>
    <w:rsid w:val="00B13B84"/>
    <w:rsid w:val="00B23A18"/>
    <w:rsid w:val="00B41B55"/>
    <w:rsid w:val="00B42C05"/>
    <w:rsid w:val="00B44F28"/>
    <w:rsid w:val="00B54D91"/>
    <w:rsid w:val="00B77FAE"/>
    <w:rsid w:val="00B835AB"/>
    <w:rsid w:val="00B84295"/>
    <w:rsid w:val="00B96312"/>
    <w:rsid w:val="00BD635F"/>
    <w:rsid w:val="00BE2415"/>
    <w:rsid w:val="00BE2D04"/>
    <w:rsid w:val="00C347BF"/>
    <w:rsid w:val="00CA31A1"/>
    <w:rsid w:val="00CB1C64"/>
    <w:rsid w:val="00CD6481"/>
    <w:rsid w:val="00D0041D"/>
    <w:rsid w:val="00D108D9"/>
    <w:rsid w:val="00D47699"/>
    <w:rsid w:val="00D64BC8"/>
    <w:rsid w:val="00D736E1"/>
    <w:rsid w:val="00D90717"/>
    <w:rsid w:val="00DE3797"/>
    <w:rsid w:val="00DF32C2"/>
    <w:rsid w:val="00DF5741"/>
    <w:rsid w:val="00E033B0"/>
    <w:rsid w:val="00E817AB"/>
    <w:rsid w:val="00EC1919"/>
    <w:rsid w:val="00EC1F21"/>
    <w:rsid w:val="00ED619E"/>
    <w:rsid w:val="00EE378B"/>
    <w:rsid w:val="00EF6D2C"/>
    <w:rsid w:val="00F126B2"/>
    <w:rsid w:val="00F47B92"/>
    <w:rsid w:val="00F5418B"/>
    <w:rsid w:val="00F629D6"/>
    <w:rsid w:val="00F66334"/>
    <w:rsid w:val="00FD1706"/>
    <w:rsid w:val="00FD38D9"/>
    <w:rsid w:val="00FD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1D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4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0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4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04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04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04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D0041D"/>
    <w:pPr>
      <w:spacing w:after="120"/>
      <w:ind w:left="1440" w:right="1440"/>
    </w:pPr>
  </w:style>
  <w:style w:type="paragraph" w:styleId="BodyText">
    <w:name w:val="Body Text"/>
    <w:basedOn w:val="Normal"/>
    <w:semiHidden/>
    <w:rsid w:val="00D0041D"/>
    <w:pPr>
      <w:spacing w:after="120"/>
    </w:pPr>
  </w:style>
  <w:style w:type="paragraph" w:styleId="BodyText2">
    <w:name w:val="Body Text 2"/>
    <w:basedOn w:val="Normal"/>
    <w:semiHidden/>
    <w:rsid w:val="00D0041D"/>
    <w:pPr>
      <w:spacing w:after="120" w:line="480" w:lineRule="auto"/>
    </w:pPr>
  </w:style>
  <w:style w:type="paragraph" w:styleId="BodyText3">
    <w:name w:val="Body Text 3"/>
    <w:basedOn w:val="Normal"/>
    <w:semiHidden/>
    <w:rsid w:val="00D004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0041D"/>
    <w:pPr>
      <w:ind w:firstLine="210"/>
    </w:pPr>
  </w:style>
  <w:style w:type="paragraph" w:styleId="BodyTextIndent">
    <w:name w:val="Body Text Indent"/>
    <w:basedOn w:val="Normal"/>
    <w:semiHidden/>
    <w:rsid w:val="00D0041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D0041D"/>
    <w:pPr>
      <w:ind w:firstLine="210"/>
    </w:pPr>
  </w:style>
  <w:style w:type="paragraph" w:styleId="BodyTextIndent2">
    <w:name w:val="Body Text Indent 2"/>
    <w:basedOn w:val="Normal"/>
    <w:semiHidden/>
    <w:rsid w:val="00D0041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0041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0041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D0041D"/>
    <w:pPr>
      <w:ind w:left="4320"/>
    </w:pPr>
  </w:style>
  <w:style w:type="paragraph" w:styleId="CommentText">
    <w:name w:val="annotation text"/>
    <w:basedOn w:val="Normal"/>
    <w:semiHidden/>
    <w:rsid w:val="00D0041D"/>
    <w:rPr>
      <w:sz w:val="20"/>
      <w:szCs w:val="20"/>
    </w:rPr>
  </w:style>
  <w:style w:type="paragraph" w:styleId="Date">
    <w:name w:val="Date"/>
    <w:basedOn w:val="Normal"/>
    <w:next w:val="Normal"/>
    <w:semiHidden/>
    <w:rsid w:val="00D0041D"/>
  </w:style>
  <w:style w:type="paragraph" w:styleId="DocumentMap">
    <w:name w:val="Document Map"/>
    <w:basedOn w:val="Normal"/>
    <w:semiHidden/>
    <w:rsid w:val="00D0041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D0041D"/>
  </w:style>
  <w:style w:type="paragraph" w:styleId="EndnoteText">
    <w:name w:val="endnote text"/>
    <w:basedOn w:val="Normal"/>
    <w:semiHidden/>
    <w:rsid w:val="00D0041D"/>
    <w:rPr>
      <w:sz w:val="20"/>
      <w:szCs w:val="20"/>
    </w:rPr>
  </w:style>
  <w:style w:type="paragraph" w:styleId="EnvelopeAddress">
    <w:name w:val="envelope address"/>
    <w:basedOn w:val="Normal"/>
    <w:semiHidden/>
    <w:rsid w:val="00D0041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0041D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D0041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041D"/>
    <w:rPr>
      <w:sz w:val="20"/>
      <w:szCs w:val="20"/>
    </w:rPr>
  </w:style>
  <w:style w:type="paragraph" w:styleId="Header">
    <w:name w:val="header"/>
    <w:basedOn w:val="Normal"/>
    <w:semiHidden/>
    <w:rsid w:val="00D0041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D0041D"/>
    <w:rPr>
      <w:i/>
      <w:iCs/>
    </w:rPr>
  </w:style>
  <w:style w:type="paragraph" w:styleId="HTMLPreformatted">
    <w:name w:val="HTML Preformatted"/>
    <w:basedOn w:val="Normal"/>
    <w:semiHidden/>
    <w:rsid w:val="00D0041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0041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0041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0041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0041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0041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0041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0041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0041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0041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0041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D0041D"/>
    <w:pPr>
      <w:ind w:left="360" w:hanging="360"/>
    </w:pPr>
  </w:style>
  <w:style w:type="paragraph" w:styleId="List2">
    <w:name w:val="List 2"/>
    <w:basedOn w:val="Normal"/>
    <w:semiHidden/>
    <w:rsid w:val="00D0041D"/>
    <w:pPr>
      <w:ind w:left="720" w:hanging="360"/>
    </w:pPr>
  </w:style>
  <w:style w:type="paragraph" w:styleId="List3">
    <w:name w:val="List 3"/>
    <w:basedOn w:val="Normal"/>
    <w:semiHidden/>
    <w:rsid w:val="00D0041D"/>
    <w:pPr>
      <w:ind w:left="1080" w:hanging="360"/>
    </w:pPr>
  </w:style>
  <w:style w:type="paragraph" w:styleId="List4">
    <w:name w:val="List 4"/>
    <w:basedOn w:val="Normal"/>
    <w:semiHidden/>
    <w:rsid w:val="00D0041D"/>
    <w:pPr>
      <w:ind w:left="1440" w:hanging="360"/>
    </w:pPr>
  </w:style>
  <w:style w:type="paragraph" w:styleId="List5">
    <w:name w:val="List 5"/>
    <w:basedOn w:val="Normal"/>
    <w:semiHidden/>
    <w:rsid w:val="00D0041D"/>
    <w:pPr>
      <w:ind w:left="1800" w:hanging="360"/>
    </w:pPr>
  </w:style>
  <w:style w:type="paragraph" w:styleId="ListBullet">
    <w:name w:val="List Bullet"/>
    <w:basedOn w:val="Normal"/>
    <w:autoRedefine/>
    <w:semiHidden/>
    <w:rsid w:val="00D0041D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0041D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0041D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0041D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0041D"/>
    <w:pPr>
      <w:numPr>
        <w:numId w:val="5"/>
      </w:numPr>
    </w:pPr>
  </w:style>
  <w:style w:type="paragraph" w:styleId="ListContinue">
    <w:name w:val="List Continue"/>
    <w:basedOn w:val="Normal"/>
    <w:semiHidden/>
    <w:rsid w:val="00D0041D"/>
    <w:pPr>
      <w:spacing w:after="120"/>
      <w:ind w:left="360"/>
    </w:pPr>
  </w:style>
  <w:style w:type="paragraph" w:styleId="ListContinue2">
    <w:name w:val="List Continue 2"/>
    <w:basedOn w:val="Normal"/>
    <w:semiHidden/>
    <w:rsid w:val="00D0041D"/>
    <w:pPr>
      <w:spacing w:after="120"/>
      <w:ind w:left="720"/>
    </w:pPr>
  </w:style>
  <w:style w:type="paragraph" w:styleId="ListContinue3">
    <w:name w:val="List Continue 3"/>
    <w:basedOn w:val="Normal"/>
    <w:semiHidden/>
    <w:rsid w:val="00D0041D"/>
    <w:pPr>
      <w:spacing w:after="120"/>
      <w:ind w:left="1080"/>
    </w:pPr>
  </w:style>
  <w:style w:type="paragraph" w:styleId="ListContinue4">
    <w:name w:val="List Continue 4"/>
    <w:basedOn w:val="Normal"/>
    <w:semiHidden/>
    <w:rsid w:val="00D0041D"/>
    <w:pPr>
      <w:spacing w:after="120"/>
      <w:ind w:left="1440"/>
    </w:pPr>
  </w:style>
  <w:style w:type="paragraph" w:styleId="ListContinue5">
    <w:name w:val="List Continue 5"/>
    <w:basedOn w:val="Normal"/>
    <w:semiHidden/>
    <w:rsid w:val="00D0041D"/>
    <w:pPr>
      <w:spacing w:after="120"/>
      <w:ind w:left="1800"/>
    </w:pPr>
  </w:style>
  <w:style w:type="paragraph" w:styleId="ListNumber">
    <w:name w:val="List Number"/>
    <w:basedOn w:val="Normal"/>
    <w:semiHidden/>
    <w:rsid w:val="00D0041D"/>
    <w:pPr>
      <w:numPr>
        <w:numId w:val="6"/>
      </w:numPr>
    </w:pPr>
  </w:style>
  <w:style w:type="paragraph" w:styleId="ListNumber2">
    <w:name w:val="List Number 2"/>
    <w:basedOn w:val="Normal"/>
    <w:semiHidden/>
    <w:rsid w:val="00D0041D"/>
    <w:pPr>
      <w:numPr>
        <w:numId w:val="7"/>
      </w:numPr>
    </w:pPr>
  </w:style>
  <w:style w:type="paragraph" w:styleId="ListNumber3">
    <w:name w:val="List Number 3"/>
    <w:basedOn w:val="Normal"/>
    <w:semiHidden/>
    <w:rsid w:val="00D0041D"/>
    <w:pPr>
      <w:numPr>
        <w:numId w:val="8"/>
      </w:numPr>
    </w:pPr>
  </w:style>
  <w:style w:type="paragraph" w:styleId="ListNumber4">
    <w:name w:val="List Number 4"/>
    <w:basedOn w:val="Normal"/>
    <w:semiHidden/>
    <w:rsid w:val="00D0041D"/>
    <w:pPr>
      <w:numPr>
        <w:numId w:val="9"/>
      </w:numPr>
    </w:pPr>
  </w:style>
  <w:style w:type="paragraph" w:styleId="ListNumber5">
    <w:name w:val="List Number 5"/>
    <w:basedOn w:val="Normal"/>
    <w:semiHidden/>
    <w:rsid w:val="00D0041D"/>
    <w:pPr>
      <w:numPr>
        <w:numId w:val="10"/>
      </w:numPr>
    </w:pPr>
  </w:style>
  <w:style w:type="paragraph" w:styleId="MacroText">
    <w:name w:val="macro"/>
    <w:semiHidden/>
    <w:rsid w:val="00D004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D004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0041D"/>
  </w:style>
  <w:style w:type="paragraph" w:styleId="NormalIndent">
    <w:name w:val="Normal Indent"/>
    <w:basedOn w:val="Normal"/>
    <w:semiHidden/>
    <w:rsid w:val="00D0041D"/>
    <w:pPr>
      <w:ind w:left="720"/>
    </w:pPr>
  </w:style>
  <w:style w:type="paragraph" w:styleId="NoteHeading">
    <w:name w:val="Note Heading"/>
    <w:basedOn w:val="Normal"/>
    <w:next w:val="Normal"/>
    <w:semiHidden/>
    <w:rsid w:val="00D0041D"/>
  </w:style>
  <w:style w:type="paragraph" w:styleId="PlainText">
    <w:name w:val="Plain Text"/>
    <w:basedOn w:val="Normal"/>
    <w:semiHidden/>
    <w:rsid w:val="00D0041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0041D"/>
  </w:style>
  <w:style w:type="paragraph" w:styleId="Signature">
    <w:name w:val="Signature"/>
    <w:basedOn w:val="Normal"/>
    <w:semiHidden/>
    <w:rsid w:val="00D0041D"/>
    <w:pPr>
      <w:ind w:left="4320"/>
    </w:pPr>
  </w:style>
  <w:style w:type="paragraph" w:styleId="Subtitle">
    <w:name w:val="Subtitle"/>
    <w:basedOn w:val="Normal"/>
    <w:qFormat/>
    <w:rsid w:val="00D0041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0041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0041D"/>
    <w:pPr>
      <w:ind w:left="480" w:hanging="480"/>
    </w:pPr>
  </w:style>
  <w:style w:type="paragraph" w:styleId="Title">
    <w:name w:val="Title"/>
    <w:basedOn w:val="Normal"/>
    <w:qFormat/>
    <w:rsid w:val="00D004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0041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0041D"/>
  </w:style>
  <w:style w:type="paragraph" w:styleId="TOC2">
    <w:name w:val="toc 2"/>
    <w:basedOn w:val="Normal"/>
    <w:next w:val="Normal"/>
    <w:autoRedefine/>
    <w:semiHidden/>
    <w:rsid w:val="00D0041D"/>
    <w:pPr>
      <w:ind w:left="240"/>
    </w:pPr>
  </w:style>
  <w:style w:type="paragraph" w:styleId="TOC3">
    <w:name w:val="toc 3"/>
    <w:basedOn w:val="Normal"/>
    <w:next w:val="Normal"/>
    <w:autoRedefine/>
    <w:semiHidden/>
    <w:rsid w:val="00D0041D"/>
    <w:pPr>
      <w:ind w:left="480"/>
    </w:pPr>
  </w:style>
  <w:style w:type="paragraph" w:styleId="TOC4">
    <w:name w:val="toc 4"/>
    <w:basedOn w:val="Normal"/>
    <w:next w:val="Normal"/>
    <w:autoRedefine/>
    <w:semiHidden/>
    <w:rsid w:val="00D0041D"/>
    <w:pPr>
      <w:ind w:left="720"/>
    </w:pPr>
  </w:style>
  <w:style w:type="paragraph" w:styleId="TOC5">
    <w:name w:val="toc 5"/>
    <w:basedOn w:val="Normal"/>
    <w:next w:val="Normal"/>
    <w:autoRedefine/>
    <w:semiHidden/>
    <w:rsid w:val="00D0041D"/>
    <w:pPr>
      <w:ind w:left="960"/>
    </w:pPr>
  </w:style>
  <w:style w:type="paragraph" w:styleId="TOC6">
    <w:name w:val="toc 6"/>
    <w:basedOn w:val="Normal"/>
    <w:next w:val="Normal"/>
    <w:autoRedefine/>
    <w:semiHidden/>
    <w:rsid w:val="00D0041D"/>
    <w:pPr>
      <w:ind w:left="1200"/>
    </w:pPr>
  </w:style>
  <w:style w:type="paragraph" w:styleId="TOC7">
    <w:name w:val="toc 7"/>
    <w:basedOn w:val="Normal"/>
    <w:next w:val="Normal"/>
    <w:autoRedefine/>
    <w:semiHidden/>
    <w:rsid w:val="00D0041D"/>
    <w:pPr>
      <w:ind w:left="1440"/>
    </w:pPr>
  </w:style>
  <w:style w:type="paragraph" w:styleId="TOC8">
    <w:name w:val="toc 8"/>
    <w:basedOn w:val="Normal"/>
    <w:next w:val="Normal"/>
    <w:autoRedefine/>
    <w:semiHidden/>
    <w:rsid w:val="00D0041D"/>
    <w:pPr>
      <w:ind w:left="1680"/>
    </w:pPr>
  </w:style>
  <w:style w:type="paragraph" w:styleId="TOC9">
    <w:name w:val="toc 9"/>
    <w:basedOn w:val="Normal"/>
    <w:next w:val="Normal"/>
    <w:autoRedefine/>
    <w:semiHidden/>
    <w:rsid w:val="00D0041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261">
    <w:name w:val="style261"/>
    <w:rsid w:val="002D1EA1"/>
    <w:rPr>
      <w:sz w:val="24"/>
      <w:szCs w:val="24"/>
    </w:rPr>
  </w:style>
  <w:style w:type="character" w:customStyle="1" w:styleId="style391">
    <w:name w:val="style391"/>
    <w:rsid w:val="002D1EA1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uiPriority w:val="20"/>
    <w:qFormat/>
    <w:rsid w:val="002D1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274 Assignment 2: Unit Conversions</vt:lpstr>
    </vt:vector>
  </TitlesOfParts>
  <Company>University of Idaho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274 Assignment 2: Unit Conversions</dc:title>
  <dc:creator>Alistair</dc:creator>
  <cp:lastModifiedBy>Biogiosciences M</cp:lastModifiedBy>
  <cp:revision>5</cp:revision>
  <cp:lastPrinted>2012-09-26T15:17:00Z</cp:lastPrinted>
  <dcterms:created xsi:type="dcterms:W3CDTF">2013-11-04T17:46:00Z</dcterms:created>
  <dcterms:modified xsi:type="dcterms:W3CDTF">2013-11-04T20:11:00Z</dcterms:modified>
</cp:coreProperties>
</file>