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EB" w:rsidRPr="003037FF" w:rsidRDefault="004332EB" w:rsidP="004332EB">
      <w:pPr>
        <w:shd w:val="clear" w:color="auto" w:fill="FFFFFF"/>
        <w:spacing w:before="240" w:after="0" w:line="216" w:lineRule="atLeast"/>
        <w:jc w:val="center"/>
        <w:outlineLvl w:val="2"/>
        <w:rPr>
          <w:rFonts w:ascii="Arial" w:eastAsia="Times New Roman" w:hAnsi="Arial" w:cs="Arial"/>
          <w:b/>
          <w:bCs/>
          <w:caps/>
          <w:sz w:val="24"/>
          <w:szCs w:val="24"/>
        </w:rPr>
      </w:pPr>
      <w:r w:rsidRPr="003037FF">
        <w:rPr>
          <w:rFonts w:ascii="Arial" w:eastAsia="Times New Roman" w:hAnsi="Arial" w:cs="Arial"/>
          <w:b/>
          <w:bCs/>
          <w:caps/>
          <w:sz w:val="24"/>
          <w:szCs w:val="24"/>
        </w:rPr>
        <w:t>University of Idaho</w:t>
      </w:r>
      <w:r w:rsidRPr="003037FF">
        <w:rPr>
          <w:rFonts w:ascii="Arial" w:eastAsia="Times New Roman" w:hAnsi="Arial" w:cs="Arial"/>
          <w:b/>
          <w:bCs/>
          <w:caps/>
          <w:sz w:val="24"/>
          <w:szCs w:val="24"/>
        </w:rPr>
        <w:br/>
        <w:t>Department of Health, Physical Education, Recreation &amp; dance</w:t>
      </w:r>
      <w:r w:rsidRPr="003037FF">
        <w:rPr>
          <w:rFonts w:ascii="Arial" w:eastAsia="Times New Roman" w:hAnsi="Arial" w:cs="Arial"/>
          <w:b/>
          <w:bCs/>
          <w:caps/>
          <w:sz w:val="24"/>
          <w:szCs w:val="24"/>
        </w:rPr>
        <w:br/>
        <w:t>Syllabus</w:t>
      </w:r>
    </w:p>
    <w:p w:rsidR="004332EB" w:rsidRPr="003037FF" w:rsidRDefault="004332EB" w:rsidP="004332EB">
      <w:pPr>
        <w:spacing w:line="240" w:lineRule="auto"/>
        <w:rPr>
          <w:rFonts w:ascii="Arial" w:eastAsia="Times New Roman" w:hAnsi="Arial" w:cs="Arial"/>
          <w:b/>
          <w:sz w:val="24"/>
          <w:szCs w:val="24"/>
          <w:u w:val="single"/>
        </w:rPr>
      </w:pPr>
    </w:p>
    <w:p w:rsidR="004332EB" w:rsidRPr="003565FD" w:rsidRDefault="004332EB" w:rsidP="004332EB">
      <w:pPr>
        <w:spacing w:line="240" w:lineRule="auto"/>
        <w:rPr>
          <w:rFonts w:ascii="Arial" w:eastAsiaTheme="minorEastAsia" w:hAnsi="Arial" w:cs="Arial"/>
          <w:noProof/>
          <w:sz w:val="18"/>
        </w:rPr>
      </w:pPr>
      <w:r w:rsidRPr="003565FD">
        <w:rPr>
          <w:rFonts w:ascii="Arial" w:eastAsia="Times New Roman" w:hAnsi="Arial" w:cs="Arial"/>
          <w:b/>
          <w:sz w:val="20"/>
          <w:szCs w:val="24"/>
          <w:u w:val="single"/>
        </w:rPr>
        <w:t>Course:</w:t>
      </w:r>
      <w:r w:rsidRPr="003565FD">
        <w:rPr>
          <w:rFonts w:ascii="Arial" w:eastAsia="Times New Roman" w:hAnsi="Arial" w:cs="Arial"/>
          <w:sz w:val="20"/>
          <w:szCs w:val="24"/>
        </w:rPr>
        <w:t xml:space="preserve"> H&amp;S 469 Athletic Training: Organization/Administration</w:t>
      </w:r>
      <w:r w:rsidRPr="003565FD">
        <w:rPr>
          <w:rFonts w:ascii="Arial" w:eastAsia="Times New Roman" w:hAnsi="Arial" w:cs="Arial"/>
          <w:sz w:val="20"/>
          <w:szCs w:val="24"/>
        </w:rPr>
        <w:br/>
      </w:r>
      <w:r w:rsidRPr="003565FD">
        <w:rPr>
          <w:rFonts w:ascii="Arial" w:eastAsia="Times New Roman" w:hAnsi="Arial" w:cs="Arial"/>
          <w:b/>
          <w:sz w:val="20"/>
          <w:szCs w:val="24"/>
          <w:u w:val="single"/>
        </w:rPr>
        <w:t>Instructor:</w:t>
      </w:r>
      <w:r w:rsidRPr="003565FD">
        <w:rPr>
          <w:rFonts w:ascii="Arial" w:eastAsia="Times New Roman" w:hAnsi="Arial" w:cs="Arial"/>
          <w:sz w:val="20"/>
          <w:szCs w:val="24"/>
        </w:rPr>
        <w:t xml:space="preserve"> Jeff Seegmiller </w:t>
      </w:r>
      <w:proofErr w:type="spellStart"/>
      <w:r w:rsidRPr="003565FD">
        <w:rPr>
          <w:rFonts w:ascii="Arial" w:eastAsia="Times New Roman" w:hAnsi="Arial" w:cs="Arial"/>
          <w:sz w:val="20"/>
          <w:szCs w:val="24"/>
        </w:rPr>
        <w:t>EdD</w:t>
      </w:r>
      <w:proofErr w:type="spellEnd"/>
      <w:r w:rsidRPr="003565FD">
        <w:rPr>
          <w:rFonts w:ascii="Arial" w:eastAsia="Times New Roman" w:hAnsi="Arial" w:cs="Arial"/>
          <w:sz w:val="20"/>
          <w:szCs w:val="24"/>
        </w:rPr>
        <w:t>, ATC</w:t>
      </w:r>
      <w:r w:rsidRPr="003565FD">
        <w:rPr>
          <w:rFonts w:ascii="Arial" w:eastAsiaTheme="minorEastAsia" w:hAnsi="Arial" w:cs="Arial"/>
          <w:noProof/>
          <w:sz w:val="18"/>
        </w:rPr>
        <w:t xml:space="preserve"> Assistant Professor</w:t>
      </w:r>
      <w:r w:rsidRPr="003565FD">
        <w:rPr>
          <w:rFonts w:ascii="Arial" w:eastAsiaTheme="minorEastAsia" w:hAnsi="Arial" w:cs="Arial"/>
          <w:noProof/>
          <w:sz w:val="18"/>
        </w:rPr>
        <w:br/>
        <w:t>HPERD/WWAMI Medical Education</w:t>
      </w:r>
      <w:r w:rsidRPr="003565FD">
        <w:rPr>
          <w:rFonts w:ascii="Arial" w:eastAsia="Times New Roman" w:hAnsi="Arial" w:cs="Arial"/>
          <w:sz w:val="20"/>
          <w:szCs w:val="24"/>
        </w:rPr>
        <w:br/>
      </w:r>
      <w:r w:rsidRPr="003565FD">
        <w:rPr>
          <w:rFonts w:ascii="Arial" w:eastAsia="Times New Roman" w:hAnsi="Arial" w:cs="Arial"/>
          <w:b/>
          <w:sz w:val="20"/>
          <w:szCs w:val="24"/>
          <w:u w:val="single"/>
        </w:rPr>
        <w:t>Contact info:</w:t>
      </w:r>
      <w:r w:rsidRPr="003565FD">
        <w:rPr>
          <w:rFonts w:ascii="Arial" w:eastAsiaTheme="minorEastAsia" w:hAnsi="Arial" w:cs="Arial"/>
          <w:noProof/>
          <w:sz w:val="18"/>
        </w:rPr>
        <w:t xml:space="preserve"> </w:t>
      </w:r>
      <w:r w:rsidRPr="003565FD">
        <w:rPr>
          <w:rFonts w:ascii="Arial" w:eastAsiaTheme="minorEastAsia" w:hAnsi="Arial" w:cs="Arial"/>
          <w:noProof/>
          <w:sz w:val="18"/>
        </w:rPr>
        <w:br/>
        <w:t>University of Idaho</w:t>
      </w:r>
      <w:r w:rsidRPr="003565FD">
        <w:rPr>
          <w:rFonts w:ascii="Arial" w:eastAsiaTheme="minorEastAsia" w:hAnsi="Arial" w:cs="Arial"/>
          <w:noProof/>
          <w:sz w:val="18"/>
        </w:rPr>
        <w:br/>
        <w:t>Office: PEB 204</w:t>
      </w:r>
      <w:r w:rsidRPr="003565FD">
        <w:rPr>
          <w:rFonts w:ascii="Arial" w:eastAsiaTheme="minorEastAsia" w:hAnsi="Arial" w:cs="Arial"/>
          <w:noProof/>
          <w:sz w:val="18"/>
        </w:rPr>
        <w:br/>
        <w:t>Phone: 208-885-0355</w:t>
      </w:r>
      <w:r w:rsidRPr="003565FD">
        <w:rPr>
          <w:rFonts w:ascii="Arial" w:eastAsiaTheme="minorEastAsia" w:hAnsi="Arial" w:cs="Arial"/>
          <w:noProof/>
          <w:sz w:val="18"/>
        </w:rPr>
        <w:br/>
        <w:t xml:space="preserve">E-mail: </w:t>
      </w:r>
      <w:hyperlink r:id="rId4" w:history="1">
        <w:r w:rsidRPr="003565FD">
          <w:rPr>
            <w:rStyle w:val="Hyperlink"/>
            <w:rFonts w:ascii="Arial" w:eastAsiaTheme="minorEastAsia" w:hAnsi="Arial" w:cs="Arial"/>
            <w:noProof/>
            <w:sz w:val="18"/>
          </w:rPr>
          <w:t>jeffreys@uidaho.edu</w:t>
        </w:r>
      </w:hyperlink>
      <w:r w:rsidRPr="003565FD">
        <w:rPr>
          <w:rFonts w:ascii="Arial" w:eastAsiaTheme="minorEastAsia" w:hAnsi="Arial" w:cs="Arial"/>
          <w:noProof/>
          <w:sz w:val="18"/>
        </w:rPr>
        <w:br/>
        <w:t>Office Hours: Tuesday and Thursday 11:00-12:00am</w:t>
      </w:r>
      <w:r w:rsidRPr="003565FD">
        <w:rPr>
          <w:rFonts w:ascii="Arial" w:eastAsia="Times New Roman" w:hAnsi="Arial" w:cs="Arial"/>
          <w:sz w:val="20"/>
          <w:szCs w:val="24"/>
        </w:rPr>
        <w:br/>
      </w:r>
      <w:r w:rsidRPr="003565FD">
        <w:rPr>
          <w:rFonts w:ascii="Arial" w:eastAsia="Times New Roman" w:hAnsi="Arial" w:cs="Arial"/>
          <w:b/>
          <w:sz w:val="20"/>
          <w:szCs w:val="24"/>
          <w:u w:val="single"/>
        </w:rPr>
        <w:t>Meeting Time:</w:t>
      </w:r>
      <w:r w:rsidRPr="003565FD">
        <w:rPr>
          <w:rFonts w:ascii="Arial" w:eastAsia="Times New Roman" w:hAnsi="Arial" w:cs="Arial"/>
          <w:sz w:val="20"/>
          <w:szCs w:val="24"/>
        </w:rPr>
        <w:t xml:space="preserve"> </w:t>
      </w:r>
      <w:r w:rsidR="00E00297">
        <w:rPr>
          <w:rFonts w:ascii="Arial" w:eastAsia="Times New Roman" w:hAnsi="Arial" w:cs="Arial"/>
          <w:sz w:val="20"/>
          <w:szCs w:val="24"/>
        </w:rPr>
        <w:t>9</w:t>
      </w:r>
      <w:r w:rsidRPr="003565FD">
        <w:rPr>
          <w:rFonts w:ascii="Arial" w:eastAsia="Times New Roman" w:hAnsi="Arial" w:cs="Arial"/>
          <w:sz w:val="20"/>
          <w:szCs w:val="24"/>
        </w:rPr>
        <w:t>:30-</w:t>
      </w:r>
      <w:r w:rsidR="00E00297">
        <w:rPr>
          <w:rFonts w:ascii="Arial" w:eastAsia="Times New Roman" w:hAnsi="Arial" w:cs="Arial"/>
          <w:sz w:val="20"/>
          <w:szCs w:val="24"/>
        </w:rPr>
        <w:t>10</w:t>
      </w:r>
      <w:r w:rsidRPr="003565FD">
        <w:rPr>
          <w:rFonts w:ascii="Arial" w:eastAsia="Times New Roman" w:hAnsi="Arial" w:cs="Arial"/>
          <w:sz w:val="20"/>
          <w:szCs w:val="24"/>
        </w:rPr>
        <w:t>:</w:t>
      </w:r>
      <w:r w:rsidR="00E00297">
        <w:rPr>
          <w:rFonts w:ascii="Arial" w:eastAsia="Times New Roman" w:hAnsi="Arial" w:cs="Arial"/>
          <w:sz w:val="20"/>
          <w:szCs w:val="24"/>
        </w:rPr>
        <w:t>45</w:t>
      </w:r>
      <w:r w:rsidRPr="003565FD">
        <w:rPr>
          <w:rFonts w:ascii="Arial" w:eastAsia="Times New Roman" w:hAnsi="Arial" w:cs="Arial"/>
          <w:sz w:val="20"/>
          <w:szCs w:val="24"/>
        </w:rPr>
        <w:t xml:space="preserve">am </w:t>
      </w:r>
      <w:r w:rsidR="00E00297">
        <w:rPr>
          <w:rFonts w:ascii="Arial" w:eastAsia="Times New Roman" w:hAnsi="Arial" w:cs="Arial"/>
          <w:sz w:val="20"/>
          <w:szCs w:val="24"/>
        </w:rPr>
        <w:t xml:space="preserve">T, </w:t>
      </w:r>
      <w:proofErr w:type="spellStart"/>
      <w:r w:rsidR="00E00297">
        <w:rPr>
          <w:rFonts w:ascii="Arial" w:eastAsia="Times New Roman" w:hAnsi="Arial" w:cs="Arial"/>
          <w:sz w:val="20"/>
          <w:szCs w:val="24"/>
        </w:rPr>
        <w:t>Th</w:t>
      </w:r>
      <w:proofErr w:type="spellEnd"/>
      <w:r w:rsidRPr="003565FD">
        <w:rPr>
          <w:rFonts w:ascii="Arial" w:eastAsia="Times New Roman" w:hAnsi="Arial" w:cs="Arial"/>
          <w:sz w:val="20"/>
          <w:szCs w:val="24"/>
        </w:rPr>
        <w:br/>
      </w:r>
      <w:r w:rsidRPr="003565FD">
        <w:rPr>
          <w:rFonts w:ascii="Arial" w:eastAsia="Times New Roman" w:hAnsi="Arial" w:cs="Arial"/>
          <w:b/>
          <w:sz w:val="20"/>
          <w:szCs w:val="24"/>
          <w:u w:val="single"/>
        </w:rPr>
        <w:t>Meeting Place:</w:t>
      </w:r>
      <w:r w:rsidRPr="003565FD">
        <w:rPr>
          <w:rFonts w:ascii="Arial" w:eastAsia="Times New Roman" w:hAnsi="Arial" w:cs="Arial"/>
          <w:sz w:val="20"/>
          <w:szCs w:val="24"/>
        </w:rPr>
        <w:t xml:space="preserve"> </w:t>
      </w:r>
      <w:r w:rsidR="00E00297">
        <w:rPr>
          <w:rFonts w:ascii="Arial" w:eastAsia="Times New Roman" w:hAnsi="Arial" w:cs="Arial"/>
          <w:sz w:val="20"/>
          <w:szCs w:val="24"/>
        </w:rPr>
        <w:t>MEM B1</w:t>
      </w:r>
      <w:r w:rsidRPr="003565FD">
        <w:rPr>
          <w:rFonts w:ascii="Arial" w:eastAsia="Times New Roman" w:hAnsi="Arial" w:cs="Arial"/>
          <w:sz w:val="20"/>
          <w:szCs w:val="24"/>
        </w:rPr>
        <w:br/>
      </w:r>
      <w:r w:rsidRPr="003565FD">
        <w:rPr>
          <w:rFonts w:ascii="Arial" w:eastAsia="Times New Roman" w:hAnsi="Arial" w:cs="Arial"/>
          <w:b/>
          <w:sz w:val="20"/>
          <w:szCs w:val="24"/>
          <w:u w:val="single"/>
        </w:rPr>
        <w:t>Credit Hours:</w:t>
      </w:r>
      <w:r w:rsidRPr="003565FD">
        <w:rPr>
          <w:rFonts w:ascii="Arial" w:eastAsia="Times New Roman" w:hAnsi="Arial" w:cs="Arial"/>
          <w:sz w:val="20"/>
          <w:szCs w:val="24"/>
        </w:rPr>
        <w:t xml:space="preserve"> 3</w:t>
      </w:r>
      <w:r w:rsidRPr="003565FD">
        <w:rPr>
          <w:rFonts w:ascii="Arial" w:eastAsia="Times New Roman" w:hAnsi="Arial" w:cs="Arial"/>
          <w:sz w:val="20"/>
          <w:szCs w:val="24"/>
        </w:rPr>
        <w:br/>
      </w:r>
      <w:r w:rsidRPr="003565FD">
        <w:rPr>
          <w:rFonts w:ascii="Arial" w:eastAsia="Times New Roman" w:hAnsi="Arial" w:cs="Arial"/>
          <w:b/>
          <w:sz w:val="20"/>
          <w:szCs w:val="24"/>
          <w:u w:val="single"/>
        </w:rPr>
        <w:t>Prerequisite:</w:t>
      </w:r>
      <w:r w:rsidRPr="003565FD">
        <w:rPr>
          <w:rFonts w:ascii="Arial" w:eastAsia="Times New Roman" w:hAnsi="Arial" w:cs="Arial"/>
          <w:sz w:val="20"/>
          <w:szCs w:val="24"/>
        </w:rPr>
        <w:t xml:space="preserve"> Care and Prevention of Athletic Injuries or permission of instructor</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b/>
          <w:sz w:val="20"/>
          <w:szCs w:val="24"/>
          <w:u w:val="single"/>
        </w:rPr>
        <w:t>Text:</w:t>
      </w:r>
      <w:r w:rsidRPr="00BA111D">
        <w:rPr>
          <w:rFonts w:ascii="Arial" w:eastAsia="Times New Roman" w:hAnsi="Arial" w:cs="Arial"/>
          <w:sz w:val="20"/>
          <w:szCs w:val="24"/>
        </w:rPr>
        <w:t xml:space="preserve"> Ray, R.R. 2005. Management Strategies in Athletic Training, 3rd ed. Champaign, IL: Human Kinetics.</w:t>
      </w:r>
    </w:p>
    <w:p w:rsidR="0098350E" w:rsidRDefault="004332EB" w:rsidP="004332EB">
      <w:pPr>
        <w:shd w:val="clear" w:color="auto" w:fill="FFFFFF"/>
        <w:spacing w:after="100" w:afterAutospacing="1" w:line="240" w:lineRule="auto"/>
      </w:pPr>
      <w:r w:rsidRPr="00BA111D">
        <w:rPr>
          <w:rFonts w:ascii="Arial" w:eastAsia="Times New Roman" w:hAnsi="Arial" w:cs="Arial"/>
          <w:b/>
          <w:sz w:val="20"/>
          <w:szCs w:val="24"/>
          <w:u w:val="single"/>
        </w:rPr>
        <w:t>Instructor website:</w:t>
      </w:r>
      <w:r w:rsidRPr="00BA111D">
        <w:rPr>
          <w:rFonts w:ascii="Arial" w:eastAsia="Times New Roman" w:hAnsi="Arial" w:cs="Arial"/>
          <w:sz w:val="20"/>
          <w:szCs w:val="24"/>
        </w:rPr>
        <w:t xml:space="preserve"> </w:t>
      </w:r>
      <w:hyperlink r:id="rId5" w:history="1">
        <w:r w:rsidR="00307860" w:rsidRPr="00531117">
          <w:rPr>
            <w:rStyle w:val="Hyperlink"/>
          </w:rPr>
          <w:t>http://webpages.uidaho.edu/seegmiller/</w:t>
        </w:r>
      </w:hyperlink>
      <w:r w:rsidR="0098350E">
        <w:t xml:space="preserve"> </w:t>
      </w:r>
      <w:r w:rsidR="0098350E">
        <w:br/>
      </w:r>
      <w:r w:rsidRPr="00BA111D">
        <w:rPr>
          <w:rFonts w:ascii="Arial" w:eastAsia="Times New Roman" w:hAnsi="Arial" w:cs="Arial"/>
          <w:sz w:val="20"/>
          <w:szCs w:val="24"/>
        </w:rPr>
        <w:br/>
      </w:r>
      <w:r w:rsidRPr="00BA111D">
        <w:rPr>
          <w:rFonts w:ascii="Arial" w:hAnsi="Arial" w:cs="Arial"/>
          <w:sz w:val="18"/>
        </w:rPr>
        <w:t>Go to classes and select the Org/Admin class and type in the following</w:t>
      </w:r>
      <w:r w:rsidRPr="00BA111D">
        <w:rPr>
          <w:rFonts w:ascii="Arial" w:hAnsi="Arial" w:cs="Arial"/>
          <w:sz w:val="18"/>
        </w:rPr>
        <w:br/>
        <w:t xml:space="preserve">Username: </w:t>
      </w:r>
      <w:proofErr w:type="spellStart"/>
      <w:r w:rsidRPr="00BA111D">
        <w:rPr>
          <w:rFonts w:ascii="Arial" w:hAnsi="Arial" w:cs="Arial"/>
          <w:sz w:val="18"/>
        </w:rPr>
        <w:t>seegmiller</w:t>
      </w:r>
      <w:proofErr w:type="spellEnd"/>
      <w:r w:rsidRPr="00BA111D">
        <w:rPr>
          <w:rFonts w:ascii="Arial" w:hAnsi="Arial" w:cs="Arial"/>
          <w:sz w:val="18"/>
        </w:rPr>
        <w:t xml:space="preserve"> </w:t>
      </w:r>
      <w:r w:rsidRPr="00BA111D">
        <w:rPr>
          <w:rFonts w:ascii="Arial" w:hAnsi="Arial" w:cs="Arial"/>
          <w:sz w:val="18"/>
        </w:rPr>
        <w:br/>
        <w:t xml:space="preserve">Password: </w:t>
      </w:r>
      <w:r w:rsidR="000176FE">
        <w:rPr>
          <w:rFonts w:ascii="Arial" w:hAnsi="Arial" w:cs="Arial"/>
          <w:sz w:val="18"/>
        </w:rPr>
        <w:t>Letmein135</w:t>
      </w:r>
      <w:r w:rsidR="0098350E" w:rsidRPr="0098350E">
        <w:t xml:space="preserve"> </w:t>
      </w:r>
    </w:p>
    <w:p w:rsidR="004332EB" w:rsidRPr="00BA111D" w:rsidRDefault="0098350E" w:rsidP="004332EB">
      <w:pPr>
        <w:shd w:val="clear" w:color="auto" w:fill="FFFFFF"/>
        <w:spacing w:after="100" w:afterAutospacing="1" w:line="240" w:lineRule="auto"/>
        <w:rPr>
          <w:rFonts w:ascii="Arial" w:hAnsi="Arial" w:cs="Arial"/>
          <w:sz w:val="18"/>
        </w:rPr>
      </w:pPr>
      <w:r>
        <w:t>Also, the instructor may chose to use Blackboard to post class materials and receive assignments.</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b/>
          <w:sz w:val="20"/>
          <w:szCs w:val="24"/>
          <w:u w:val="single"/>
        </w:rPr>
        <w:t>Instructional Methods:</w:t>
      </w:r>
      <w:r w:rsidRPr="00BA111D">
        <w:rPr>
          <w:rFonts w:ascii="Arial" w:eastAsia="Times New Roman" w:hAnsi="Arial" w:cs="Arial"/>
          <w:sz w:val="20"/>
          <w:szCs w:val="24"/>
        </w:rPr>
        <w:t xml:space="preserve"> Independent reading, case analysis, discussion, and some lecture</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b/>
          <w:sz w:val="20"/>
          <w:szCs w:val="24"/>
          <w:u w:val="single"/>
        </w:rPr>
        <w:t>Assessment Methods:</w:t>
      </w:r>
      <w:r w:rsidRPr="00BA111D">
        <w:rPr>
          <w:rFonts w:ascii="Arial" w:eastAsia="Times New Roman" w:hAnsi="Arial" w:cs="Arial"/>
          <w:sz w:val="20"/>
          <w:szCs w:val="24"/>
        </w:rPr>
        <w:t xml:space="preserve"> Argumentative essays, debates, projects, and feedback instruments designed to assess higher-order cognition of critical concepts</w:t>
      </w:r>
    </w:p>
    <w:p w:rsidR="004332EB" w:rsidRPr="00BA111D" w:rsidRDefault="004332EB" w:rsidP="004332EB">
      <w:pPr>
        <w:shd w:val="clear" w:color="auto" w:fill="FFFFFF"/>
        <w:spacing w:before="240" w:after="0" w:line="216" w:lineRule="atLeast"/>
        <w:outlineLvl w:val="2"/>
        <w:rPr>
          <w:rFonts w:ascii="Arial" w:eastAsia="Times New Roman" w:hAnsi="Arial" w:cs="Arial"/>
          <w:b/>
          <w:bCs/>
          <w:caps/>
          <w:vanish/>
          <w:color w:val="FFDB94"/>
          <w:sz w:val="20"/>
          <w:szCs w:val="24"/>
        </w:rPr>
      </w:pPr>
      <w:r w:rsidRPr="00BA111D">
        <w:rPr>
          <w:rFonts w:ascii="Arial" w:eastAsia="Times New Roman" w:hAnsi="Arial" w:cs="Arial"/>
          <w:b/>
          <w:bCs/>
          <w:caps/>
          <w:vanish/>
          <w:color w:val="FFDB94"/>
          <w:sz w:val="20"/>
          <w:szCs w:val="24"/>
        </w:rPr>
        <w:t>Syllabus</w:t>
      </w:r>
    </w:p>
    <w:p w:rsidR="004332EB" w:rsidRPr="00BA111D" w:rsidRDefault="004332EB" w:rsidP="004332EB">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28"/>
          <w:szCs w:val="36"/>
        </w:rPr>
      </w:pPr>
      <w:r w:rsidRPr="00BA111D">
        <w:rPr>
          <w:rFonts w:ascii="Arial" w:eastAsia="Times New Roman" w:hAnsi="Arial" w:cs="Arial"/>
          <w:b/>
          <w:bCs/>
          <w:color w:val="003399"/>
          <w:sz w:val="28"/>
          <w:szCs w:val="36"/>
        </w:rPr>
        <w:t>Course Objectives</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Students shall demonstrate mastery of health care management concepts. A variety of criteria will be used to assess student mastery, including appraisal of major case concepts, critique of hypothetical health care management scenarios, justification of decision making in health care administration, and recommendation of appropriate actions in both real and hypothetical situations. In addition, students will be required to predict the likely outcomes of health care administration actions and develop plans for delivery of health care services.</w:t>
      </w:r>
    </w:p>
    <w:p w:rsidR="00E00297"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Students shall display values in health care administration consistent with the Code of Ethics of the National Athletic Trainers' Association and the Standards of Practice for Athletic Trainers. The criteria used to assess this objective will include the degree to which students conform to the aforementioned standards in both written work and oral argument. Students shall show in word, written work, and action that they both understand the importance of these standards and can comply with their precepts.</w:t>
      </w:r>
    </w:p>
    <w:p w:rsidR="00E00297" w:rsidRDefault="00E00297">
      <w:pPr>
        <w:rPr>
          <w:rFonts w:ascii="Arial" w:eastAsia="Times New Roman" w:hAnsi="Arial" w:cs="Arial"/>
          <w:sz w:val="20"/>
          <w:szCs w:val="24"/>
        </w:rPr>
      </w:pPr>
      <w:r>
        <w:rPr>
          <w:rFonts w:ascii="Arial" w:eastAsia="Times New Roman" w:hAnsi="Arial" w:cs="Arial"/>
          <w:sz w:val="20"/>
          <w:szCs w:val="24"/>
        </w:rPr>
        <w:br w:type="page"/>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p>
    <w:p w:rsidR="004332EB" w:rsidRPr="00BA111D" w:rsidRDefault="004332EB" w:rsidP="004332EB">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28"/>
          <w:szCs w:val="36"/>
        </w:rPr>
      </w:pPr>
      <w:r w:rsidRPr="00BA111D">
        <w:rPr>
          <w:rFonts w:ascii="Arial" w:eastAsia="Times New Roman" w:hAnsi="Arial" w:cs="Arial"/>
          <w:b/>
          <w:bCs/>
          <w:color w:val="003399"/>
          <w:sz w:val="28"/>
          <w:szCs w:val="36"/>
        </w:rPr>
        <w:t>Assessment Activities</w:t>
      </w:r>
    </w:p>
    <w:p w:rsidR="004332EB" w:rsidRPr="00BA111D" w:rsidRDefault="006E54D4" w:rsidP="004332EB">
      <w:pPr>
        <w:shd w:val="clear" w:color="auto" w:fill="FFFFFF"/>
        <w:spacing w:before="100" w:beforeAutospacing="1" w:after="100" w:afterAutospacing="1" w:line="240" w:lineRule="auto"/>
        <w:outlineLvl w:val="2"/>
        <w:rPr>
          <w:rFonts w:ascii="Arial" w:eastAsia="Times New Roman" w:hAnsi="Arial" w:cs="Arial"/>
          <w:b/>
          <w:bCs/>
          <w:color w:val="003399"/>
          <w:szCs w:val="27"/>
        </w:rPr>
      </w:pPr>
      <w:hyperlink r:id="rId6" w:history="1">
        <w:r w:rsidR="004332EB" w:rsidRPr="00BA111D">
          <w:rPr>
            <w:rFonts w:ascii="Arial" w:eastAsia="Times New Roman" w:hAnsi="Arial" w:cs="Arial"/>
            <w:b/>
            <w:bCs/>
            <w:color w:val="003399"/>
            <w:szCs w:val="27"/>
            <w:u w:val="single"/>
          </w:rPr>
          <w:t>Chapter Feedback Instruments</w:t>
        </w:r>
      </w:hyperlink>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 xml:space="preserve">Students shall complete feedback instruments (Exams) covering the content of each chapter of Management Strategies in Athletic Training. Students shall complete these feedback instruments on their own time. Each chapter feedback instrument must be completed by the deadline specified in the course schedule below. The scores on these feedback instruments shall account for </w:t>
      </w:r>
      <w:r w:rsidRPr="004D4BC2">
        <w:rPr>
          <w:rFonts w:ascii="Arial" w:eastAsia="Times New Roman" w:hAnsi="Arial" w:cs="Arial"/>
          <w:b/>
          <w:sz w:val="20"/>
          <w:szCs w:val="24"/>
        </w:rPr>
        <w:t>25% of the students' course grades</w:t>
      </w:r>
      <w:r w:rsidRPr="00BA111D">
        <w:rPr>
          <w:rFonts w:ascii="Arial" w:eastAsia="Times New Roman" w:hAnsi="Arial" w:cs="Arial"/>
          <w:sz w:val="20"/>
          <w:szCs w:val="24"/>
        </w:rPr>
        <w:t>.</w:t>
      </w:r>
    </w:p>
    <w:p w:rsidR="004332EB" w:rsidRPr="00BA111D" w:rsidRDefault="004332EB" w:rsidP="004332EB">
      <w:pPr>
        <w:shd w:val="clear" w:color="auto" w:fill="FFFFFF"/>
        <w:spacing w:before="100" w:beforeAutospacing="1" w:after="100" w:afterAutospacing="1" w:line="240" w:lineRule="auto"/>
        <w:outlineLvl w:val="2"/>
        <w:rPr>
          <w:rFonts w:ascii="Arial" w:eastAsia="Times New Roman" w:hAnsi="Arial" w:cs="Arial"/>
          <w:b/>
          <w:bCs/>
          <w:color w:val="003399"/>
          <w:szCs w:val="27"/>
        </w:rPr>
      </w:pPr>
      <w:r w:rsidRPr="00BA111D">
        <w:rPr>
          <w:rFonts w:ascii="Arial" w:eastAsia="Times New Roman" w:hAnsi="Arial" w:cs="Arial"/>
          <w:b/>
          <w:bCs/>
          <w:color w:val="003399"/>
          <w:szCs w:val="27"/>
        </w:rPr>
        <w:t>Argumentative Essays</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 xml:space="preserve">Students shall write four essays designed to assess problem-solving skills in hypothetical health care administration scenarios. Students shall be provided with a written scenario and a set of questions. Students shall respond to the questions (all responses must be typewritten) and submit their responses by the deadlines specified in the course schedule below. Criteria used to evaluate students' responses include ability to identify the primary problem(s) of the case, ability to argue effectively (with evidence and logic), ability to present reasonable counterarguments, and skill in developing solutions for the problem(s). Scores on these essays shall account for </w:t>
      </w:r>
      <w:r w:rsidRPr="004D4BC2">
        <w:rPr>
          <w:rFonts w:ascii="Arial" w:eastAsia="Times New Roman" w:hAnsi="Arial" w:cs="Arial"/>
          <w:b/>
          <w:sz w:val="20"/>
          <w:szCs w:val="24"/>
        </w:rPr>
        <w:t>25% of the students' course grades</w:t>
      </w:r>
      <w:r w:rsidRPr="00BA111D">
        <w:rPr>
          <w:rFonts w:ascii="Arial" w:eastAsia="Times New Roman" w:hAnsi="Arial" w:cs="Arial"/>
          <w:sz w:val="20"/>
          <w:szCs w:val="24"/>
        </w:rPr>
        <w:t>.</w:t>
      </w:r>
    </w:p>
    <w:p w:rsidR="004332EB" w:rsidRPr="00BA111D" w:rsidRDefault="006E54D4" w:rsidP="004332EB">
      <w:pPr>
        <w:shd w:val="clear" w:color="auto" w:fill="FFFFFF"/>
        <w:spacing w:before="100" w:beforeAutospacing="1" w:after="100" w:afterAutospacing="1" w:line="240" w:lineRule="auto"/>
        <w:outlineLvl w:val="2"/>
        <w:rPr>
          <w:rFonts w:ascii="Arial" w:eastAsia="Times New Roman" w:hAnsi="Arial" w:cs="Arial"/>
          <w:b/>
          <w:bCs/>
          <w:color w:val="003399"/>
          <w:szCs w:val="27"/>
        </w:rPr>
      </w:pPr>
      <w:hyperlink r:id="rId7" w:history="1">
        <w:r w:rsidR="004332EB" w:rsidRPr="00BA111D">
          <w:rPr>
            <w:rFonts w:ascii="Arial" w:eastAsia="Times New Roman" w:hAnsi="Arial" w:cs="Arial"/>
            <w:b/>
            <w:bCs/>
            <w:color w:val="003399"/>
            <w:szCs w:val="27"/>
            <w:u w:val="single"/>
          </w:rPr>
          <w:t>Debates</w:t>
        </w:r>
      </w:hyperlink>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 xml:space="preserve">Students will debate each other from </w:t>
      </w:r>
      <w:proofErr w:type="spellStart"/>
      <w:r w:rsidRPr="00BA111D">
        <w:rPr>
          <w:rFonts w:ascii="Arial" w:eastAsia="Times New Roman" w:hAnsi="Arial" w:cs="Arial"/>
          <w:sz w:val="20"/>
          <w:szCs w:val="24"/>
        </w:rPr>
        <w:t>preassigned</w:t>
      </w:r>
      <w:proofErr w:type="spellEnd"/>
      <w:r w:rsidRPr="00BA111D">
        <w:rPr>
          <w:rFonts w:ascii="Arial" w:eastAsia="Times New Roman" w:hAnsi="Arial" w:cs="Arial"/>
          <w:sz w:val="20"/>
          <w:szCs w:val="24"/>
        </w:rPr>
        <w:t xml:space="preserve"> position statements. Debate partners will be assigned by the instructor. Each pair will debate a series of issues from a unique case study using positions assigned to them by the instructor. Criteria used to evaluate students' responses include ability to identify the primary problem(s) of the case, ability to argue effectively (with evidence and logic), ability to present reasonable counterarguments, and skill in developing solutions for the problem(s). Scores on these debates shall account for </w:t>
      </w:r>
      <w:r w:rsidRPr="004D4BC2">
        <w:rPr>
          <w:rFonts w:ascii="Arial" w:eastAsia="Times New Roman" w:hAnsi="Arial" w:cs="Arial"/>
          <w:b/>
          <w:sz w:val="20"/>
          <w:szCs w:val="24"/>
        </w:rPr>
        <w:t>25% of the students' course grades</w:t>
      </w:r>
      <w:r w:rsidRPr="00BA111D">
        <w:rPr>
          <w:rFonts w:ascii="Arial" w:eastAsia="Times New Roman" w:hAnsi="Arial" w:cs="Arial"/>
          <w:sz w:val="20"/>
          <w:szCs w:val="24"/>
        </w:rPr>
        <w:t>.</w:t>
      </w:r>
    </w:p>
    <w:p w:rsidR="004332EB" w:rsidRPr="00BA111D" w:rsidRDefault="004332EB" w:rsidP="004332EB">
      <w:pPr>
        <w:shd w:val="clear" w:color="auto" w:fill="FFFFFF"/>
        <w:spacing w:before="100" w:beforeAutospacing="1" w:after="100" w:afterAutospacing="1" w:line="240" w:lineRule="auto"/>
        <w:outlineLvl w:val="2"/>
        <w:rPr>
          <w:rFonts w:ascii="Arial" w:eastAsia="Times New Roman" w:hAnsi="Arial" w:cs="Arial"/>
          <w:b/>
          <w:bCs/>
          <w:color w:val="003399"/>
          <w:szCs w:val="27"/>
        </w:rPr>
      </w:pPr>
      <w:r w:rsidRPr="00BA111D">
        <w:rPr>
          <w:rFonts w:ascii="Arial" w:eastAsia="Times New Roman" w:hAnsi="Arial" w:cs="Arial"/>
          <w:b/>
          <w:bCs/>
          <w:color w:val="003399"/>
          <w:szCs w:val="27"/>
        </w:rPr>
        <w:t>Participation in Class Discussions</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 xml:space="preserve">Participation in class discussions by all students will be an important determinant of the quality of this course. In order to maximize the opportunity for class discussion, the lecture method will be reduced to a minimum. Students will be expected to read the appropriate chapters and cases from the textbooks before coming to class. Students will be provided with study questions </w:t>
      </w:r>
      <w:r w:rsidRPr="003F1ACF">
        <w:rPr>
          <w:rFonts w:ascii="Arial" w:eastAsia="Times New Roman" w:hAnsi="Arial" w:cs="Arial"/>
          <w:b/>
          <w:sz w:val="20"/>
          <w:szCs w:val="24"/>
        </w:rPr>
        <w:t>(Worksheets)</w:t>
      </w:r>
      <w:r w:rsidRPr="00BA111D">
        <w:rPr>
          <w:rFonts w:ascii="Arial" w:eastAsia="Times New Roman" w:hAnsi="Arial" w:cs="Arial"/>
          <w:sz w:val="20"/>
          <w:szCs w:val="24"/>
        </w:rPr>
        <w:t xml:space="preserve"> for the readings at least one week prior to the class in which the topic will be discussed. Students will be responsible for writing brief answers to the study questions and turning these in to the instructor during the class when the topic will be discussed. This component shall account for </w:t>
      </w:r>
      <w:r w:rsidRPr="004D4BC2">
        <w:rPr>
          <w:rFonts w:ascii="Arial" w:eastAsia="Times New Roman" w:hAnsi="Arial" w:cs="Arial"/>
          <w:b/>
          <w:sz w:val="20"/>
          <w:szCs w:val="24"/>
        </w:rPr>
        <w:t>10% of the course grade</w:t>
      </w:r>
      <w:r w:rsidRPr="00BA111D">
        <w:rPr>
          <w:rFonts w:ascii="Arial" w:eastAsia="Times New Roman" w:hAnsi="Arial" w:cs="Arial"/>
          <w:sz w:val="20"/>
          <w:szCs w:val="24"/>
        </w:rPr>
        <w:t>.</w:t>
      </w:r>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Successful students are most often self-directed. They read not only the material to be covered in class, but also anything else they think may help them understand more about the topic—always before the day the topic will be discussed in class. They read the cases to be discussed and analyzed, and they make copious notes of their thoughts. They try to make connections between what they read and what happens in the real world. They ask questions. They engage in discussion. They are connected to what they are learning.</w:t>
      </w:r>
    </w:p>
    <w:p w:rsidR="004332EB" w:rsidRPr="00BA111D" w:rsidRDefault="006E54D4" w:rsidP="004332EB">
      <w:pPr>
        <w:shd w:val="clear" w:color="auto" w:fill="FFFFFF"/>
        <w:spacing w:before="100" w:beforeAutospacing="1" w:after="100" w:afterAutospacing="1" w:line="240" w:lineRule="auto"/>
        <w:outlineLvl w:val="2"/>
        <w:rPr>
          <w:rFonts w:ascii="Arial" w:eastAsia="Times New Roman" w:hAnsi="Arial" w:cs="Arial"/>
          <w:b/>
          <w:bCs/>
          <w:color w:val="003399"/>
          <w:szCs w:val="27"/>
        </w:rPr>
      </w:pPr>
      <w:hyperlink r:id="rId8" w:history="1">
        <w:r w:rsidR="004332EB" w:rsidRPr="00BA111D">
          <w:rPr>
            <w:rFonts w:ascii="Arial" w:eastAsia="Times New Roman" w:hAnsi="Arial" w:cs="Arial"/>
            <w:b/>
            <w:bCs/>
            <w:color w:val="003399"/>
            <w:szCs w:val="27"/>
            <w:u w:val="single"/>
          </w:rPr>
          <w:t>Procedures Manual</w:t>
        </w:r>
      </w:hyperlink>
    </w:p>
    <w:p w:rsidR="004332EB" w:rsidRPr="00BA111D" w:rsidRDefault="004332EB" w:rsidP="004332EB">
      <w:pPr>
        <w:shd w:val="clear" w:color="auto" w:fill="FFFFFF"/>
        <w:spacing w:after="100" w:afterAutospacing="1" w:line="240" w:lineRule="auto"/>
        <w:rPr>
          <w:rFonts w:ascii="Arial" w:eastAsia="Times New Roman" w:hAnsi="Arial" w:cs="Arial"/>
          <w:sz w:val="20"/>
          <w:szCs w:val="24"/>
        </w:rPr>
      </w:pPr>
      <w:r w:rsidRPr="00BA111D">
        <w:rPr>
          <w:rFonts w:ascii="Arial" w:eastAsia="Times New Roman" w:hAnsi="Arial" w:cs="Arial"/>
          <w:sz w:val="20"/>
          <w:szCs w:val="24"/>
        </w:rPr>
        <w:t xml:space="preserve">An important element in assessing athletic trainers' ability to manage an athletic medicine program is the extent to which they can plan for the major procedural elements they are likely to face in actual practice. </w:t>
      </w:r>
      <w:r w:rsidRPr="004D4BC2">
        <w:rPr>
          <w:rFonts w:ascii="Arial" w:eastAsia="Times New Roman" w:hAnsi="Arial" w:cs="Arial"/>
          <w:b/>
          <w:sz w:val="20"/>
          <w:szCs w:val="24"/>
        </w:rPr>
        <w:t>Fifteen percent</w:t>
      </w:r>
      <w:r w:rsidRPr="00BA111D">
        <w:rPr>
          <w:rFonts w:ascii="Arial" w:eastAsia="Times New Roman" w:hAnsi="Arial" w:cs="Arial"/>
          <w:sz w:val="20"/>
          <w:szCs w:val="24"/>
        </w:rPr>
        <w:t xml:space="preserve"> of a student's grade in this course will be based on the ability to develop a procedures manual for a mythical athletic medicine program. Students will be provided with a description of a hypothetical athletic medicine program and set of policies promulgated by the institution's policy board. Students will be required to develop a procedures manual for the athletic medicine program that both </w:t>
      </w:r>
      <w:r w:rsidRPr="00BA111D">
        <w:rPr>
          <w:rFonts w:ascii="Arial" w:eastAsia="Times New Roman" w:hAnsi="Arial" w:cs="Arial"/>
          <w:sz w:val="20"/>
          <w:szCs w:val="24"/>
        </w:rPr>
        <w:lastRenderedPageBreak/>
        <w:t>implements the intentions of the policy board and provides a set of working directions for every aspect of the athletic medicine program. This project will replace the final feedback instrument and will be due on the day normally reserved for the final feedback instrument. This will be a group project. All students must contribute equally to the completion of the project. Students will assess their peers' contributions to the project, and this assessment will serve as a factor in determining each student's grade for this portion of the course.</w:t>
      </w:r>
    </w:p>
    <w:p w:rsidR="004332EB" w:rsidRPr="003037FF" w:rsidRDefault="004332EB" w:rsidP="004332EB">
      <w:pPr>
        <w:pStyle w:val="NormalWeb"/>
        <w:rPr>
          <w:rFonts w:ascii="Arial" w:hAnsi="Arial" w:cs="Arial"/>
        </w:rPr>
      </w:pPr>
      <w:r w:rsidRPr="003037FF">
        <w:rPr>
          <w:rStyle w:val="Strong"/>
          <w:rFonts w:ascii="Arial" w:hAnsi="Arial" w:cs="Arial"/>
        </w:rPr>
        <w:t>Attendance:</w:t>
      </w:r>
      <w:r w:rsidRPr="003037FF">
        <w:rPr>
          <w:rFonts w:ascii="Arial" w:hAnsi="Arial" w:cs="Arial"/>
        </w:rPr>
        <w:t xml:space="preserve"> </w:t>
      </w:r>
      <w:r w:rsidRPr="003037FF">
        <w:rPr>
          <w:rFonts w:ascii="Arial" w:hAnsi="Arial" w:cs="Arial"/>
          <w:sz w:val="22"/>
        </w:rPr>
        <w:t>Attendance will be taken.  Should you miss more than three classes, your grade will be dropped one full grade level.</w:t>
      </w:r>
      <w:r w:rsidR="004D4BC2">
        <w:rPr>
          <w:rFonts w:ascii="Arial" w:hAnsi="Arial" w:cs="Arial"/>
          <w:sz w:val="22"/>
        </w:rPr>
        <w:t xml:space="preserve"> </w:t>
      </w:r>
    </w:p>
    <w:p w:rsidR="004332EB" w:rsidRPr="00BA111D" w:rsidRDefault="004332EB" w:rsidP="004332EB">
      <w:pPr>
        <w:pStyle w:val="NormalWeb"/>
        <w:rPr>
          <w:rFonts w:ascii="Arial" w:hAnsi="Arial" w:cs="Arial"/>
          <w:sz w:val="20"/>
        </w:rPr>
      </w:pPr>
      <w:r w:rsidRPr="00BA111D">
        <w:rPr>
          <w:rStyle w:val="Strong"/>
          <w:rFonts w:ascii="Arial" w:hAnsi="Arial" w:cs="Arial"/>
          <w:sz w:val="20"/>
        </w:rPr>
        <w:t>Late/Missing Assignments and Exams</w:t>
      </w:r>
      <w:r w:rsidRPr="00BA111D">
        <w:rPr>
          <w:rFonts w:ascii="Arial" w:hAnsi="Arial" w:cs="Arial"/>
          <w:sz w:val="20"/>
        </w:rPr>
        <w:t>: All assignments are due at the beginning of class on the day that the assignment is due.  Late assignments will receive a lowered grade—the later, the lower.  Exceptions will be made only in cases of documented medical or family emergencies.  If applicable, attach written documentation of a medical or family emergency to your paper.  Then, get the paper to me as soon as possible.  (However, even if your paper is very late, you should still make the effort to turn it in—I may be able to give you some points for it.)  Number of late days includes weekends and days between classes. Exams (feedbacks), however, will not be accepted past their Due date.</w:t>
      </w:r>
    </w:p>
    <w:p w:rsidR="004332EB" w:rsidRPr="003037FF" w:rsidRDefault="004332EB" w:rsidP="004332EB">
      <w:pPr>
        <w:tabs>
          <w:tab w:val="left" w:pos="0"/>
          <w:tab w:val="left" w:pos="316"/>
          <w:tab w:val="left" w:pos="633"/>
          <w:tab w:val="left" w:pos="950"/>
          <w:tab w:val="left" w:pos="1267"/>
          <w:tab w:val="left" w:pos="1584"/>
          <w:tab w:val="left" w:pos="1900"/>
          <w:tab w:val="left" w:pos="2217"/>
        </w:tabs>
        <w:spacing w:before="100" w:beforeAutospacing="1" w:after="100" w:afterAutospacing="1"/>
        <w:rPr>
          <w:rFonts w:ascii="Arial" w:hAnsi="Arial" w:cs="Arial"/>
        </w:rPr>
      </w:pPr>
      <w:r w:rsidRPr="003037FF">
        <w:rPr>
          <w:rStyle w:val="Strong"/>
          <w:rFonts w:ascii="Arial" w:hAnsi="Arial" w:cs="Arial"/>
        </w:rPr>
        <w:t>Academic Dishonesty:</w:t>
      </w:r>
      <w:r w:rsidRPr="003037FF">
        <w:rPr>
          <w:rFonts w:ascii="Arial" w:hAnsi="Arial" w:cs="Arial"/>
        </w:rPr>
        <w:t xml:space="preserve"> </w:t>
      </w:r>
      <w:r w:rsidRPr="003037FF">
        <w:rPr>
          <w:rFonts w:ascii="Arial" w:hAnsi="Arial" w:cs="Arial"/>
          <w:color w:val="000000"/>
          <w:sz w:val="20"/>
          <w:szCs w:val="20"/>
        </w:rPr>
        <w:t>Cheating on classroom or outside assignments, examinations, or tests is a violation of the student code of conduct.  This code also includes Plagiarism, falsification of academic records, and the acquisition or use of test materials without faculty authorization are considered forms of academic dishonesty and, as such, are violations.  Because academic honesty and integrity are core values at a university, the faculty finds that even one incident of academic dishonesty seriously and critically endangers the essential operation of the university and may merit expulsion.   Consequences for academic dishonesty may be imposed by the course instructor.  Such consequences may include a grade of “F” in the course.  The instructor should attempt to notify the student of the suspected academic dishonesty and give the student an opportunity to respond.  The notice and the opportunity may be informal and need not be in writing. Penalties for any disciplinary infraction must be judicially imposed.   Instructors may report incidents of academic dishonesty to the dean of students. For more details see the student code of conduct.</w:t>
      </w:r>
    </w:p>
    <w:p w:rsidR="004332EB" w:rsidRPr="003037FF" w:rsidRDefault="004332EB" w:rsidP="004332EB">
      <w:pPr>
        <w:rPr>
          <w:rStyle w:val="Strong"/>
          <w:rFonts w:ascii="Arial" w:hAnsi="Arial" w:cs="Arial"/>
        </w:rPr>
      </w:pPr>
      <w:r w:rsidRPr="003037FF">
        <w:rPr>
          <w:rStyle w:val="Strong"/>
          <w:rFonts w:ascii="Arial" w:hAnsi="Arial" w:cs="Arial"/>
        </w:rPr>
        <w:t>Grading</w:t>
      </w:r>
      <w:r>
        <w:rPr>
          <w:rStyle w:val="Strong"/>
          <w:rFonts w:ascii="Arial" w:hAnsi="Arial" w:cs="Arial"/>
        </w:rPr>
        <w:t>:</w:t>
      </w:r>
    </w:p>
    <w:tbl>
      <w:tblPr>
        <w:tblStyle w:val="TableGrid"/>
        <w:tblW w:w="0" w:type="auto"/>
        <w:tblLook w:val="04A0"/>
      </w:tblPr>
      <w:tblGrid>
        <w:gridCol w:w="4571"/>
        <w:gridCol w:w="5005"/>
      </w:tblGrid>
      <w:tr w:rsidR="004332EB" w:rsidRPr="003037FF" w:rsidTr="00651E07">
        <w:tc>
          <w:tcPr>
            <w:tcW w:w="4571" w:type="dxa"/>
            <w:tcBorders>
              <w:right w:val="single" w:sz="4" w:space="0" w:color="auto"/>
            </w:tcBorders>
          </w:tcPr>
          <w:p w:rsidR="004332EB" w:rsidRPr="003037FF" w:rsidRDefault="004332EB" w:rsidP="00651E07">
            <w:pPr>
              <w:rPr>
                <w:rFonts w:ascii="Arial" w:hAnsi="Arial" w:cs="Arial"/>
                <w:b/>
                <w:bCs/>
              </w:rPr>
            </w:pPr>
            <w:r w:rsidRPr="003037FF">
              <w:rPr>
                <w:rStyle w:val="Strong"/>
                <w:rFonts w:ascii="Arial" w:hAnsi="Arial" w:cs="Arial"/>
              </w:rPr>
              <w:t>A 90%</w:t>
            </w:r>
            <w:r w:rsidRPr="003037FF">
              <w:rPr>
                <w:rStyle w:val="Strong"/>
                <w:rFonts w:ascii="Arial" w:hAnsi="Arial" w:cs="Arial"/>
              </w:rPr>
              <w:br/>
              <w:t>B 80%</w:t>
            </w:r>
            <w:r w:rsidRPr="003037FF">
              <w:rPr>
                <w:rStyle w:val="Strong"/>
                <w:rFonts w:ascii="Arial" w:hAnsi="Arial" w:cs="Arial"/>
              </w:rPr>
              <w:br/>
              <w:t>C 70%</w:t>
            </w:r>
            <w:r w:rsidRPr="003037FF">
              <w:rPr>
                <w:rStyle w:val="Strong"/>
                <w:rFonts w:ascii="Arial" w:hAnsi="Arial" w:cs="Arial"/>
              </w:rPr>
              <w:br/>
              <w:t>D 60%</w:t>
            </w:r>
            <w:r w:rsidRPr="003037FF">
              <w:rPr>
                <w:rStyle w:val="Strong"/>
                <w:rFonts w:ascii="Arial" w:hAnsi="Arial" w:cs="Arial"/>
              </w:rPr>
              <w:br/>
              <w:t>F &lt;60%</w:t>
            </w:r>
          </w:p>
        </w:tc>
        <w:tc>
          <w:tcPr>
            <w:tcW w:w="5005" w:type="dxa"/>
            <w:tcBorders>
              <w:left w:val="single" w:sz="4" w:space="0" w:color="auto"/>
            </w:tcBorders>
          </w:tcPr>
          <w:p w:rsidR="004332EB" w:rsidRPr="003037FF" w:rsidRDefault="004332EB" w:rsidP="00651E07">
            <w:pPr>
              <w:rPr>
                <w:rFonts w:ascii="Arial" w:hAnsi="Arial" w:cs="Arial"/>
                <w:b/>
                <w:bCs/>
              </w:rPr>
            </w:pPr>
            <w:r w:rsidRPr="003037FF">
              <w:rPr>
                <w:rFonts w:ascii="Arial" w:hAnsi="Arial" w:cs="Arial"/>
                <w:b/>
                <w:bCs/>
              </w:rPr>
              <w:t>25% Chapter Feedbacks</w:t>
            </w:r>
          </w:p>
          <w:p w:rsidR="004332EB" w:rsidRPr="003037FF" w:rsidRDefault="004332EB" w:rsidP="00651E07">
            <w:pPr>
              <w:rPr>
                <w:rFonts w:ascii="Arial" w:hAnsi="Arial" w:cs="Arial"/>
                <w:b/>
                <w:bCs/>
              </w:rPr>
            </w:pPr>
            <w:r w:rsidRPr="003037FF">
              <w:rPr>
                <w:rFonts w:ascii="Arial" w:hAnsi="Arial" w:cs="Arial"/>
                <w:b/>
                <w:bCs/>
              </w:rPr>
              <w:t>25% Argumentative Essays</w:t>
            </w:r>
          </w:p>
          <w:p w:rsidR="004332EB" w:rsidRPr="003037FF" w:rsidRDefault="004332EB" w:rsidP="00651E07">
            <w:pPr>
              <w:rPr>
                <w:rFonts w:ascii="Arial" w:hAnsi="Arial" w:cs="Arial"/>
                <w:b/>
                <w:bCs/>
              </w:rPr>
            </w:pPr>
            <w:r w:rsidRPr="003037FF">
              <w:rPr>
                <w:rFonts w:ascii="Arial" w:hAnsi="Arial" w:cs="Arial"/>
                <w:b/>
                <w:bCs/>
              </w:rPr>
              <w:t>25% Debates</w:t>
            </w:r>
          </w:p>
          <w:p w:rsidR="004332EB" w:rsidRPr="003037FF" w:rsidRDefault="004332EB" w:rsidP="00651E07">
            <w:pPr>
              <w:rPr>
                <w:rFonts w:ascii="Arial" w:hAnsi="Arial" w:cs="Arial"/>
                <w:b/>
                <w:bCs/>
              </w:rPr>
            </w:pPr>
            <w:r w:rsidRPr="003037FF">
              <w:rPr>
                <w:rFonts w:ascii="Arial" w:hAnsi="Arial" w:cs="Arial"/>
                <w:b/>
                <w:bCs/>
              </w:rPr>
              <w:t>10% Preparedness and Participation (worksheets)</w:t>
            </w:r>
          </w:p>
          <w:p w:rsidR="004332EB" w:rsidRPr="003037FF" w:rsidRDefault="004332EB" w:rsidP="00651E07">
            <w:pPr>
              <w:rPr>
                <w:rFonts w:ascii="Arial" w:hAnsi="Arial" w:cs="Arial"/>
                <w:b/>
                <w:bCs/>
              </w:rPr>
            </w:pPr>
            <w:r w:rsidRPr="003037FF">
              <w:rPr>
                <w:rFonts w:ascii="Arial" w:hAnsi="Arial" w:cs="Arial"/>
                <w:b/>
                <w:bCs/>
              </w:rPr>
              <w:t>15% Procedure Manual</w:t>
            </w:r>
          </w:p>
          <w:p w:rsidR="004332EB" w:rsidRPr="003037FF" w:rsidRDefault="004332EB" w:rsidP="00651E07">
            <w:pPr>
              <w:rPr>
                <w:rFonts w:ascii="Arial" w:hAnsi="Arial" w:cs="Arial"/>
                <w:b/>
                <w:bCs/>
              </w:rPr>
            </w:pPr>
            <w:r w:rsidRPr="003037FF">
              <w:rPr>
                <w:rFonts w:ascii="Arial" w:hAnsi="Arial" w:cs="Arial"/>
                <w:b/>
                <w:bCs/>
              </w:rPr>
              <w:t>100% Total</w:t>
            </w:r>
          </w:p>
        </w:tc>
      </w:tr>
    </w:tbl>
    <w:p w:rsidR="004332EB" w:rsidRPr="003037FF" w:rsidRDefault="004332EB" w:rsidP="004332EB">
      <w:pPr>
        <w:ind w:left="720"/>
        <w:rPr>
          <w:rFonts w:ascii="Arial" w:hAnsi="Arial" w:cs="Arial"/>
          <w:sz w:val="20"/>
        </w:rPr>
      </w:pPr>
    </w:p>
    <w:p w:rsidR="004332EB" w:rsidRPr="00BA111D" w:rsidRDefault="004332EB" w:rsidP="004332EB">
      <w:pPr>
        <w:pStyle w:val="NormalWeb"/>
        <w:rPr>
          <w:rFonts w:ascii="Arial" w:hAnsi="Arial" w:cs="Arial"/>
          <w:sz w:val="20"/>
        </w:rPr>
      </w:pPr>
      <w:r w:rsidRPr="00BA111D">
        <w:rPr>
          <w:rStyle w:val="Strong"/>
          <w:rFonts w:ascii="Arial" w:hAnsi="Arial" w:cs="Arial"/>
          <w:sz w:val="20"/>
        </w:rPr>
        <w:t>Accommodations:</w:t>
      </w:r>
      <w:r w:rsidRPr="00BA111D">
        <w:rPr>
          <w:rFonts w:ascii="Arial" w:hAnsi="Arial" w:cs="Arial"/>
          <w:sz w:val="20"/>
        </w:rPr>
        <w:t xml:space="preserve"> </w:t>
      </w:r>
      <w:r w:rsidRPr="00BA111D">
        <w:rPr>
          <w:rFonts w:ascii="Arial" w:hAnsi="Arial" w:cs="Arial"/>
          <w:color w:val="000000"/>
          <w:sz w:val="20"/>
        </w:rPr>
        <w:t xml:space="preserve">Reasonable accommodations are available for students who have a documented </w:t>
      </w:r>
      <w:r w:rsidRPr="00BA111D">
        <w:rPr>
          <w:rFonts w:ascii="Arial" w:hAnsi="Arial" w:cs="Arial"/>
          <w:bCs/>
          <w:color w:val="000000"/>
          <w:sz w:val="20"/>
        </w:rPr>
        <w:t>disability</w:t>
      </w:r>
      <w:r w:rsidRPr="00BA111D">
        <w:rPr>
          <w:rFonts w:ascii="Arial" w:hAnsi="Arial" w:cs="Arial"/>
          <w:color w:val="000000"/>
          <w:sz w:val="20"/>
        </w:rPr>
        <w:t>.</w:t>
      </w:r>
      <w:r w:rsidRPr="00BA111D">
        <w:rPr>
          <w:rFonts w:ascii="Verdana" w:hAnsi="Verdana"/>
          <w:color w:val="000000"/>
          <w:sz w:val="16"/>
          <w:szCs w:val="20"/>
        </w:rPr>
        <w:t xml:space="preserve"> </w:t>
      </w:r>
      <w:r w:rsidRPr="00BA111D">
        <w:rPr>
          <w:rFonts w:ascii="Arial" w:hAnsi="Arial" w:cs="Arial"/>
          <w:sz w:val="20"/>
        </w:rPr>
        <w:t>Please see me or email me if you require special accommodations due to learning disabilities, religious practices, physical requirements, medical needs, or any other reasons.</w:t>
      </w:r>
    </w:p>
    <w:p w:rsidR="004332EB" w:rsidRDefault="004332EB" w:rsidP="004332EB">
      <w:pPr>
        <w:rPr>
          <w:rFonts w:ascii="Arial" w:eastAsia="Times New Roman" w:hAnsi="Arial" w:cs="Arial"/>
          <w:b/>
          <w:bCs/>
          <w:color w:val="003399"/>
          <w:sz w:val="36"/>
          <w:szCs w:val="36"/>
        </w:rPr>
      </w:pPr>
      <w:r>
        <w:rPr>
          <w:rFonts w:ascii="Arial" w:eastAsia="Times New Roman" w:hAnsi="Arial" w:cs="Arial"/>
          <w:b/>
          <w:bCs/>
          <w:color w:val="003399"/>
          <w:sz w:val="36"/>
          <w:szCs w:val="36"/>
        </w:rPr>
        <w:br w:type="page"/>
      </w:r>
    </w:p>
    <w:p w:rsidR="004332EB" w:rsidRPr="003037FF" w:rsidRDefault="004332EB" w:rsidP="004332EB">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36"/>
          <w:szCs w:val="36"/>
        </w:rPr>
      </w:pPr>
      <w:r w:rsidRPr="003037FF">
        <w:rPr>
          <w:rFonts w:ascii="Arial" w:eastAsia="Times New Roman" w:hAnsi="Arial" w:cs="Arial"/>
          <w:b/>
          <w:bCs/>
          <w:color w:val="003399"/>
          <w:sz w:val="36"/>
          <w:szCs w:val="36"/>
        </w:rPr>
        <w:lastRenderedPageBreak/>
        <w:t>Tentative Course Schedule</w:t>
      </w:r>
    </w:p>
    <w:tbl>
      <w:tblPr>
        <w:tblStyle w:val="TableGrid"/>
        <w:tblW w:w="0" w:type="auto"/>
        <w:tblLook w:val="04A0"/>
      </w:tblPr>
      <w:tblGrid>
        <w:gridCol w:w="1008"/>
        <w:gridCol w:w="1479"/>
        <w:gridCol w:w="609"/>
        <w:gridCol w:w="4140"/>
        <w:gridCol w:w="2340"/>
      </w:tblGrid>
      <w:tr w:rsidR="004B37E6" w:rsidRPr="003037FF" w:rsidTr="004B37E6">
        <w:tc>
          <w:tcPr>
            <w:tcW w:w="1008" w:type="dxa"/>
          </w:tcPr>
          <w:p w:rsidR="004B37E6" w:rsidRPr="003565FD" w:rsidRDefault="004B37E6" w:rsidP="00651E07">
            <w:pPr>
              <w:spacing w:before="192" w:after="100" w:afterAutospacing="1" w:line="192" w:lineRule="atLeast"/>
              <w:outlineLvl w:val="2"/>
              <w:rPr>
                <w:rFonts w:ascii="Arial" w:eastAsia="Times New Roman" w:hAnsi="Arial" w:cs="Arial"/>
                <w:b/>
                <w:bCs/>
                <w:caps/>
                <w:color w:val="FFDB94"/>
                <w:sz w:val="18"/>
                <w:szCs w:val="24"/>
              </w:rPr>
            </w:pPr>
            <w:r>
              <w:rPr>
                <w:rFonts w:ascii="Arial" w:eastAsia="Times New Roman" w:hAnsi="Arial" w:cs="Arial"/>
                <w:b/>
                <w:bCs/>
                <w:caps/>
                <w:color w:val="FFDB94"/>
                <w:sz w:val="18"/>
                <w:szCs w:val="24"/>
              </w:rPr>
              <w:t>Week</w:t>
            </w:r>
          </w:p>
        </w:tc>
        <w:tc>
          <w:tcPr>
            <w:tcW w:w="2088" w:type="dxa"/>
            <w:gridSpan w:val="2"/>
          </w:tcPr>
          <w:p w:rsidR="004B37E6" w:rsidRPr="003565FD" w:rsidRDefault="004B37E6" w:rsidP="00651E07">
            <w:pPr>
              <w:spacing w:before="192" w:after="100" w:afterAutospacing="1" w:line="192" w:lineRule="atLeast"/>
              <w:outlineLvl w:val="2"/>
              <w:rPr>
                <w:rFonts w:ascii="Arial" w:eastAsia="Times New Roman" w:hAnsi="Arial" w:cs="Arial"/>
                <w:b/>
                <w:bCs/>
                <w:caps/>
                <w:color w:val="FFDB94"/>
                <w:sz w:val="18"/>
                <w:szCs w:val="24"/>
              </w:rPr>
            </w:pPr>
            <w:r w:rsidRPr="003565FD">
              <w:rPr>
                <w:rFonts w:ascii="Arial" w:eastAsia="Times New Roman" w:hAnsi="Arial" w:cs="Arial"/>
                <w:b/>
                <w:bCs/>
                <w:caps/>
                <w:color w:val="FFDB94"/>
                <w:sz w:val="18"/>
                <w:szCs w:val="24"/>
              </w:rPr>
              <w:t>Date</w:t>
            </w:r>
          </w:p>
        </w:tc>
        <w:tc>
          <w:tcPr>
            <w:tcW w:w="4140" w:type="dxa"/>
          </w:tcPr>
          <w:p w:rsidR="004B37E6" w:rsidRPr="003565FD" w:rsidRDefault="004B37E6" w:rsidP="00651E07">
            <w:pPr>
              <w:spacing w:before="192" w:after="100" w:afterAutospacing="1" w:line="192" w:lineRule="atLeast"/>
              <w:outlineLvl w:val="2"/>
              <w:rPr>
                <w:rFonts w:ascii="Arial" w:eastAsia="Times New Roman" w:hAnsi="Arial" w:cs="Arial"/>
                <w:b/>
                <w:bCs/>
                <w:caps/>
                <w:color w:val="FFDB94"/>
                <w:sz w:val="18"/>
                <w:szCs w:val="24"/>
              </w:rPr>
            </w:pPr>
            <w:r w:rsidRPr="003565FD">
              <w:rPr>
                <w:rFonts w:ascii="Arial" w:eastAsia="Times New Roman" w:hAnsi="Arial" w:cs="Arial"/>
                <w:b/>
                <w:bCs/>
                <w:caps/>
                <w:color w:val="FFDB94"/>
                <w:sz w:val="18"/>
                <w:szCs w:val="24"/>
              </w:rPr>
              <w:t>Topic and Chapter</w:t>
            </w:r>
          </w:p>
        </w:tc>
        <w:tc>
          <w:tcPr>
            <w:tcW w:w="2340" w:type="dxa"/>
          </w:tcPr>
          <w:p w:rsidR="004B37E6" w:rsidRPr="003565FD" w:rsidRDefault="004B37E6" w:rsidP="00651E07">
            <w:pPr>
              <w:spacing w:before="192" w:after="100" w:afterAutospacing="1" w:line="192" w:lineRule="atLeast"/>
              <w:outlineLvl w:val="2"/>
              <w:rPr>
                <w:rFonts w:ascii="Arial" w:eastAsia="Times New Roman" w:hAnsi="Arial" w:cs="Arial"/>
                <w:b/>
                <w:bCs/>
                <w:caps/>
                <w:color w:val="FFDB94"/>
                <w:sz w:val="18"/>
                <w:szCs w:val="24"/>
              </w:rPr>
            </w:pPr>
            <w:r w:rsidRPr="003565FD">
              <w:rPr>
                <w:rFonts w:ascii="Arial" w:eastAsia="Times New Roman" w:hAnsi="Arial" w:cs="Arial"/>
                <w:b/>
                <w:bCs/>
                <w:caps/>
                <w:color w:val="FFDB94"/>
                <w:sz w:val="18"/>
                <w:szCs w:val="24"/>
              </w:rPr>
              <w:t>Assignment</w:t>
            </w:r>
            <w:r>
              <w:rPr>
                <w:rFonts w:ascii="Arial" w:eastAsia="Times New Roman" w:hAnsi="Arial" w:cs="Arial"/>
                <w:b/>
                <w:bCs/>
                <w:caps/>
                <w:color w:val="FFDB94"/>
                <w:sz w:val="18"/>
                <w:szCs w:val="24"/>
              </w:rPr>
              <w:t xml:space="preserve"> Due</w:t>
            </w:r>
          </w:p>
        </w:tc>
      </w:tr>
      <w:tr w:rsidR="004B37E6" w:rsidRPr="003037FF" w:rsidTr="004B37E6">
        <w:tc>
          <w:tcPr>
            <w:tcW w:w="1008" w:type="dxa"/>
          </w:tcPr>
          <w:p w:rsidR="004B37E6" w:rsidRPr="003565FD" w:rsidRDefault="004B37E6" w:rsidP="000033C0">
            <w:pPr>
              <w:rPr>
                <w:b/>
                <w:sz w:val="18"/>
              </w:rPr>
            </w:pPr>
            <w:r>
              <w:rPr>
                <w:b/>
                <w:sz w:val="18"/>
              </w:rPr>
              <w:t>1</w:t>
            </w:r>
          </w:p>
        </w:tc>
        <w:tc>
          <w:tcPr>
            <w:tcW w:w="1479" w:type="dxa"/>
          </w:tcPr>
          <w:p w:rsidR="004B37E6" w:rsidRPr="003565FD" w:rsidRDefault="004B37E6" w:rsidP="000033C0">
            <w:pPr>
              <w:rPr>
                <w:b/>
                <w:sz w:val="18"/>
              </w:rPr>
            </w:pPr>
            <w:r w:rsidRPr="003565FD">
              <w:rPr>
                <w:b/>
                <w:sz w:val="18"/>
              </w:rPr>
              <w:t xml:space="preserve">Jan </w:t>
            </w:r>
            <w:r>
              <w:rPr>
                <w:b/>
                <w:sz w:val="18"/>
              </w:rPr>
              <w:t>14</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hAnsi="Arial" w:cs="Arial"/>
                <w:color w:val="1F497D" w:themeColor="text2"/>
                <w:sz w:val="18"/>
              </w:rPr>
            </w:pPr>
            <w:r w:rsidRPr="003565FD">
              <w:rPr>
                <w:rFonts w:ascii="Arial" w:hAnsi="Arial" w:cs="Arial"/>
                <w:color w:val="1F497D" w:themeColor="text2"/>
                <w:sz w:val="18"/>
              </w:rPr>
              <w:t>Introduction</w:t>
            </w:r>
            <w:r>
              <w:rPr>
                <w:rFonts w:ascii="Arial" w:hAnsi="Arial" w:cs="Arial"/>
                <w:color w:val="1F497D" w:themeColor="text2"/>
                <w:sz w:val="18"/>
              </w:rPr>
              <w:t xml:space="preserve"> /</w:t>
            </w:r>
            <w:r w:rsidRPr="003565FD">
              <w:rPr>
                <w:rFonts w:ascii="Arial" w:eastAsia="Times New Roman" w:hAnsi="Arial" w:cs="Arial"/>
                <w:bCs/>
                <w:color w:val="1F497D" w:themeColor="text2"/>
                <w:sz w:val="18"/>
                <w:szCs w:val="24"/>
              </w:rPr>
              <w:t xml:space="preserve"> Competencies related to the class</w:t>
            </w: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Pr="003565FD" w:rsidRDefault="004B37E6" w:rsidP="000033C0">
            <w:pPr>
              <w:rPr>
                <w:b/>
                <w:sz w:val="18"/>
              </w:rPr>
            </w:pPr>
            <w:r>
              <w:rPr>
                <w:b/>
                <w:sz w:val="18"/>
              </w:rPr>
              <w:t>2</w:t>
            </w:r>
          </w:p>
        </w:tc>
        <w:tc>
          <w:tcPr>
            <w:tcW w:w="1479" w:type="dxa"/>
          </w:tcPr>
          <w:p w:rsidR="004B37E6" w:rsidRPr="003565FD" w:rsidRDefault="004B37E6" w:rsidP="000033C0">
            <w:pPr>
              <w:rPr>
                <w:b/>
                <w:sz w:val="18"/>
              </w:rPr>
            </w:pPr>
            <w:r w:rsidRPr="003565FD">
              <w:rPr>
                <w:b/>
                <w:sz w:val="18"/>
              </w:rPr>
              <w:t>1</w:t>
            </w:r>
            <w:r>
              <w:rPr>
                <w:b/>
                <w:sz w:val="18"/>
              </w:rPr>
              <w:t>9</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Theoretical basis of management</w:t>
            </w:r>
          </w:p>
        </w:tc>
        <w:tc>
          <w:tcPr>
            <w:tcW w:w="23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#1</w:t>
            </w: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21</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#1</w:t>
            </w:r>
          </w:p>
        </w:tc>
      </w:tr>
      <w:tr w:rsidR="004B37E6" w:rsidRPr="003037FF" w:rsidTr="004B37E6">
        <w:tc>
          <w:tcPr>
            <w:tcW w:w="1008" w:type="dxa"/>
            <w:vMerge w:val="restart"/>
          </w:tcPr>
          <w:p w:rsidR="004B37E6" w:rsidRDefault="004B37E6" w:rsidP="00651E07">
            <w:pPr>
              <w:rPr>
                <w:b/>
                <w:sz w:val="18"/>
              </w:rPr>
            </w:pPr>
            <w:r>
              <w:rPr>
                <w:b/>
                <w:sz w:val="18"/>
              </w:rPr>
              <w:t>3</w:t>
            </w:r>
          </w:p>
        </w:tc>
        <w:tc>
          <w:tcPr>
            <w:tcW w:w="1479" w:type="dxa"/>
          </w:tcPr>
          <w:p w:rsidR="004B37E6" w:rsidRPr="003565FD" w:rsidRDefault="004B37E6" w:rsidP="00651E07">
            <w:pPr>
              <w:rPr>
                <w:b/>
                <w:sz w:val="18"/>
              </w:rPr>
            </w:pPr>
            <w:r>
              <w:rPr>
                <w:b/>
                <w:sz w:val="18"/>
              </w:rPr>
              <w:t>26</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Program Management</w:t>
            </w:r>
          </w:p>
        </w:tc>
        <w:tc>
          <w:tcPr>
            <w:tcW w:w="23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#2</w:t>
            </w: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28</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Default="004B37E6" w:rsidP="00651E07">
            <w:pPr>
              <w:rPr>
                <w:b/>
                <w:sz w:val="18"/>
              </w:rPr>
            </w:pPr>
            <w:r>
              <w:rPr>
                <w:b/>
                <w:sz w:val="18"/>
              </w:rPr>
              <w:t>4</w:t>
            </w:r>
          </w:p>
        </w:tc>
        <w:tc>
          <w:tcPr>
            <w:tcW w:w="1479" w:type="dxa"/>
          </w:tcPr>
          <w:p w:rsidR="004B37E6" w:rsidRPr="003565FD" w:rsidRDefault="004B37E6" w:rsidP="00651E07">
            <w:pPr>
              <w:rPr>
                <w:b/>
                <w:sz w:val="18"/>
              </w:rPr>
            </w:pPr>
            <w:r>
              <w:rPr>
                <w:b/>
                <w:sz w:val="18"/>
              </w:rPr>
              <w:t>Feb 2</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4</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4B37E6">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Feedback#2</w:t>
            </w:r>
          </w:p>
          <w:p w:rsidR="004B37E6" w:rsidRPr="003565FD" w:rsidRDefault="004B37E6" w:rsidP="004B37E6">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Essay#1</w:t>
            </w:r>
          </w:p>
        </w:tc>
      </w:tr>
      <w:tr w:rsidR="004B37E6" w:rsidRPr="003037FF" w:rsidTr="004B37E6">
        <w:tc>
          <w:tcPr>
            <w:tcW w:w="1008" w:type="dxa"/>
            <w:vMerge w:val="restart"/>
          </w:tcPr>
          <w:p w:rsidR="004B37E6" w:rsidRDefault="004B37E6" w:rsidP="00651E07">
            <w:pPr>
              <w:rPr>
                <w:b/>
                <w:sz w:val="18"/>
              </w:rPr>
            </w:pPr>
            <w:r>
              <w:rPr>
                <w:b/>
                <w:sz w:val="18"/>
              </w:rPr>
              <w:t>5</w:t>
            </w:r>
          </w:p>
        </w:tc>
        <w:tc>
          <w:tcPr>
            <w:tcW w:w="1479" w:type="dxa"/>
          </w:tcPr>
          <w:p w:rsidR="004B37E6" w:rsidRPr="003565FD" w:rsidRDefault="004B37E6" w:rsidP="00651E07">
            <w:pPr>
              <w:rPr>
                <w:b/>
                <w:sz w:val="18"/>
              </w:rPr>
            </w:pPr>
            <w:r>
              <w:rPr>
                <w:b/>
                <w:sz w:val="18"/>
              </w:rPr>
              <w:t>9</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Human Resource Management</w:t>
            </w:r>
          </w:p>
        </w:tc>
        <w:tc>
          <w:tcPr>
            <w:tcW w:w="23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#3</w:t>
            </w: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11</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Default="004B37E6" w:rsidP="00651E07">
            <w:pPr>
              <w:rPr>
                <w:b/>
                <w:sz w:val="18"/>
              </w:rPr>
            </w:pPr>
            <w:r>
              <w:rPr>
                <w:b/>
                <w:sz w:val="18"/>
              </w:rPr>
              <w:t>6</w:t>
            </w:r>
          </w:p>
        </w:tc>
        <w:tc>
          <w:tcPr>
            <w:tcW w:w="1479" w:type="dxa"/>
          </w:tcPr>
          <w:p w:rsidR="004B37E6" w:rsidRPr="003565FD" w:rsidRDefault="004B37E6" w:rsidP="00651E07">
            <w:pPr>
              <w:rPr>
                <w:b/>
                <w:sz w:val="18"/>
              </w:rPr>
            </w:pPr>
            <w:r>
              <w:rPr>
                <w:b/>
                <w:sz w:val="18"/>
              </w:rPr>
              <w:t>16</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C80F8A"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1</w:t>
            </w:r>
          </w:p>
        </w:tc>
        <w:tc>
          <w:tcPr>
            <w:tcW w:w="2340" w:type="dxa"/>
          </w:tcPr>
          <w:p w:rsidR="004B37E6"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#3</w:t>
            </w: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18</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Financial Resource Management</w:t>
            </w:r>
          </w:p>
        </w:tc>
        <w:tc>
          <w:tcPr>
            <w:tcW w:w="2340" w:type="dxa"/>
          </w:tcPr>
          <w:p w:rsidR="004B37E6"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#4</w:t>
            </w:r>
          </w:p>
        </w:tc>
      </w:tr>
      <w:tr w:rsidR="004B37E6" w:rsidRPr="003037FF" w:rsidTr="004B37E6">
        <w:tc>
          <w:tcPr>
            <w:tcW w:w="1008" w:type="dxa"/>
            <w:vMerge w:val="restart"/>
          </w:tcPr>
          <w:p w:rsidR="004B37E6" w:rsidRDefault="004B37E6" w:rsidP="00651E07">
            <w:pPr>
              <w:rPr>
                <w:b/>
                <w:sz w:val="18"/>
              </w:rPr>
            </w:pPr>
            <w:r>
              <w:rPr>
                <w:b/>
                <w:sz w:val="18"/>
              </w:rPr>
              <w:t>7</w:t>
            </w:r>
          </w:p>
        </w:tc>
        <w:tc>
          <w:tcPr>
            <w:tcW w:w="1479" w:type="dxa"/>
          </w:tcPr>
          <w:p w:rsidR="004B37E6" w:rsidRPr="003565FD" w:rsidRDefault="004B37E6" w:rsidP="00651E07">
            <w:pPr>
              <w:rPr>
                <w:b/>
                <w:sz w:val="18"/>
              </w:rPr>
            </w:pPr>
            <w:r>
              <w:rPr>
                <w:b/>
                <w:sz w:val="18"/>
              </w:rPr>
              <w:t>23</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25</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017FEE"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#4</w:t>
            </w:r>
          </w:p>
          <w:p w:rsidR="004B37E6"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Essay #2</w:t>
            </w:r>
          </w:p>
        </w:tc>
      </w:tr>
      <w:tr w:rsidR="004B37E6" w:rsidRPr="003037FF" w:rsidTr="004B37E6">
        <w:tc>
          <w:tcPr>
            <w:tcW w:w="1008" w:type="dxa"/>
            <w:vMerge w:val="restart"/>
          </w:tcPr>
          <w:p w:rsidR="004B37E6" w:rsidRDefault="004B37E6" w:rsidP="00651E07">
            <w:pPr>
              <w:rPr>
                <w:b/>
                <w:sz w:val="18"/>
              </w:rPr>
            </w:pPr>
            <w:r>
              <w:rPr>
                <w:b/>
                <w:sz w:val="18"/>
              </w:rPr>
              <w:t>8</w:t>
            </w:r>
          </w:p>
        </w:tc>
        <w:tc>
          <w:tcPr>
            <w:tcW w:w="1479" w:type="dxa"/>
          </w:tcPr>
          <w:p w:rsidR="004B37E6" w:rsidRPr="003565FD" w:rsidRDefault="004B37E6" w:rsidP="00651E07">
            <w:pPr>
              <w:rPr>
                <w:b/>
                <w:sz w:val="18"/>
              </w:rPr>
            </w:pPr>
            <w:r>
              <w:rPr>
                <w:b/>
                <w:sz w:val="18"/>
              </w:rPr>
              <w:t>Mar 2</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Facility Design and Planning</w:t>
            </w:r>
          </w:p>
        </w:tc>
        <w:tc>
          <w:tcPr>
            <w:tcW w:w="2340" w:type="dxa"/>
          </w:tcPr>
          <w:p w:rsidR="004B37E6"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#5</w:t>
            </w: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4</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Default="004B37E6" w:rsidP="00651E07">
            <w:pPr>
              <w:rPr>
                <w:b/>
                <w:sz w:val="18"/>
              </w:rPr>
            </w:pPr>
            <w:r>
              <w:rPr>
                <w:b/>
                <w:sz w:val="18"/>
              </w:rPr>
              <w:t>9</w:t>
            </w:r>
          </w:p>
        </w:tc>
        <w:tc>
          <w:tcPr>
            <w:tcW w:w="1479" w:type="dxa"/>
          </w:tcPr>
          <w:p w:rsidR="004B37E6" w:rsidRPr="003565FD" w:rsidRDefault="004B37E6" w:rsidP="00651E07">
            <w:pPr>
              <w:rPr>
                <w:b/>
                <w:sz w:val="18"/>
              </w:rPr>
            </w:pPr>
            <w:r>
              <w:rPr>
                <w:b/>
                <w:sz w:val="18"/>
              </w:rPr>
              <w:t>9</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C80F8A" w:rsidP="00C80F8A">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2</w:t>
            </w: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tcPr>
          <w:p w:rsidR="004B37E6" w:rsidRDefault="004B37E6" w:rsidP="00651E07">
            <w:pPr>
              <w:rPr>
                <w:b/>
                <w:sz w:val="18"/>
              </w:rPr>
            </w:pPr>
          </w:p>
        </w:tc>
        <w:tc>
          <w:tcPr>
            <w:tcW w:w="1479" w:type="dxa"/>
          </w:tcPr>
          <w:p w:rsidR="004B37E6" w:rsidRPr="003565FD" w:rsidRDefault="004B37E6" w:rsidP="00651E07">
            <w:pPr>
              <w:rPr>
                <w:b/>
                <w:sz w:val="18"/>
              </w:rPr>
            </w:pPr>
            <w:r>
              <w:rPr>
                <w:b/>
                <w:sz w:val="18"/>
              </w:rPr>
              <w:t>11</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C80F8A" w:rsidP="00C80F8A">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3</w:t>
            </w:r>
          </w:p>
        </w:tc>
        <w:tc>
          <w:tcPr>
            <w:tcW w:w="2340" w:type="dxa"/>
          </w:tcPr>
          <w:p w:rsidR="004B37E6"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#5</w:t>
            </w:r>
          </w:p>
        </w:tc>
      </w:tr>
      <w:tr w:rsidR="00B61BAD" w:rsidRPr="003037FF" w:rsidTr="004B37E6">
        <w:tc>
          <w:tcPr>
            <w:tcW w:w="1008" w:type="dxa"/>
            <w:vMerge w:val="restart"/>
          </w:tcPr>
          <w:p w:rsidR="00B61BAD" w:rsidRDefault="00B61BAD" w:rsidP="00651E07">
            <w:pPr>
              <w:rPr>
                <w:b/>
                <w:sz w:val="18"/>
              </w:rPr>
            </w:pPr>
            <w:r>
              <w:rPr>
                <w:b/>
                <w:sz w:val="18"/>
              </w:rPr>
              <w:t>10</w:t>
            </w:r>
          </w:p>
        </w:tc>
        <w:tc>
          <w:tcPr>
            <w:tcW w:w="1479" w:type="dxa"/>
          </w:tcPr>
          <w:p w:rsidR="00B61BAD" w:rsidRPr="003565FD" w:rsidRDefault="00B61BAD" w:rsidP="00651E07">
            <w:pPr>
              <w:rPr>
                <w:b/>
                <w:sz w:val="18"/>
              </w:rPr>
            </w:pPr>
            <w:r>
              <w:rPr>
                <w:b/>
                <w:sz w:val="18"/>
              </w:rPr>
              <w:t>16</w:t>
            </w:r>
          </w:p>
        </w:tc>
        <w:tc>
          <w:tcPr>
            <w:tcW w:w="609" w:type="dxa"/>
          </w:tcPr>
          <w:p w:rsidR="00B61BAD" w:rsidRPr="003565FD" w:rsidRDefault="00B61BAD" w:rsidP="00651E07">
            <w:pPr>
              <w:rPr>
                <w:b/>
                <w:sz w:val="18"/>
              </w:rPr>
            </w:pPr>
            <w:r>
              <w:rPr>
                <w:b/>
                <w:sz w:val="18"/>
              </w:rPr>
              <w:t>T</w:t>
            </w:r>
          </w:p>
        </w:tc>
        <w:tc>
          <w:tcPr>
            <w:tcW w:w="4140" w:type="dxa"/>
            <w:vMerge w:val="restart"/>
          </w:tcPr>
          <w:p w:rsidR="00B61BAD" w:rsidRPr="003565FD" w:rsidRDefault="00B61BAD"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SPRING BREAK!</w:t>
            </w:r>
          </w:p>
        </w:tc>
        <w:tc>
          <w:tcPr>
            <w:tcW w:w="2340" w:type="dxa"/>
          </w:tcPr>
          <w:p w:rsidR="00B61BAD" w:rsidRPr="003565FD" w:rsidRDefault="00B61BAD" w:rsidP="00651E07">
            <w:pPr>
              <w:rPr>
                <w:rFonts w:ascii="Arial" w:eastAsia="Times New Roman" w:hAnsi="Arial" w:cs="Arial"/>
                <w:bCs/>
                <w:color w:val="1F497D" w:themeColor="text2"/>
                <w:sz w:val="18"/>
                <w:szCs w:val="24"/>
              </w:rPr>
            </w:pPr>
          </w:p>
        </w:tc>
      </w:tr>
      <w:tr w:rsidR="00B61BAD" w:rsidRPr="003037FF" w:rsidTr="004B37E6">
        <w:tc>
          <w:tcPr>
            <w:tcW w:w="1008" w:type="dxa"/>
            <w:vMerge/>
          </w:tcPr>
          <w:p w:rsidR="00B61BAD" w:rsidRDefault="00B61BAD" w:rsidP="00651E07">
            <w:pPr>
              <w:rPr>
                <w:b/>
                <w:sz w:val="18"/>
              </w:rPr>
            </w:pPr>
          </w:p>
        </w:tc>
        <w:tc>
          <w:tcPr>
            <w:tcW w:w="1479" w:type="dxa"/>
          </w:tcPr>
          <w:p w:rsidR="00B61BAD" w:rsidRPr="003565FD" w:rsidRDefault="00B61BAD" w:rsidP="00651E07">
            <w:pPr>
              <w:rPr>
                <w:b/>
                <w:sz w:val="18"/>
              </w:rPr>
            </w:pPr>
            <w:r>
              <w:rPr>
                <w:b/>
                <w:sz w:val="18"/>
              </w:rPr>
              <w:t>18</w:t>
            </w:r>
          </w:p>
        </w:tc>
        <w:tc>
          <w:tcPr>
            <w:tcW w:w="609" w:type="dxa"/>
          </w:tcPr>
          <w:p w:rsidR="00B61BAD" w:rsidRPr="003565FD" w:rsidRDefault="00B61BAD" w:rsidP="00651E07">
            <w:pPr>
              <w:rPr>
                <w:b/>
                <w:sz w:val="18"/>
              </w:rPr>
            </w:pPr>
            <w:proofErr w:type="spellStart"/>
            <w:r>
              <w:rPr>
                <w:b/>
                <w:sz w:val="18"/>
              </w:rPr>
              <w:t>Th</w:t>
            </w:r>
            <w:proofErr w:type="spellEnd"/>
          </w:p>
        </w:tc>
        <w:tc>
          <w:tcPr>
            <w:tcW w:w="4140" w:type="dxa"/>
            <w:vMerge/>
          </w:tcPr>
          <w:p w:rsidR="00B61BAD" w:rsidRPr="003565FD" w:rsidRDefault="00B61BAD" w:rsidP="00651E07">
            <w:pPr>
              <w:rPr>
                <w:rFonts w:ascii="Arial" w:eastAsia="Times New Roman" w:hAnsi="Arial" w:cs="Arial"/>
                <w:bCs/>
                <w:color w:val="1F497D" w:themeColor="text2"/>
                <w:sz w:val="18"/>
                <w:szCs w:val="24"/>
              </w:rPr>
            </w:pPr>
          </w:p>
        </w:tc>
        <w:tc>
          <w:tcPr>
            <w:tcW w:w="2340" w:type="dxa"/>
          </w:tcPr>
          <w:p w:rsidR="00B61BAD" w:rsidRPr="003565FD" w:rsidRDefault="00B61BAD"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Default="004B37E6" w:rsidP="00651E07">
            <w:pPr>
              <w:rPr>
                <w:b/>
                <w:sz w:val="18"/>
              </w:rPr>
            </w:pPr>
            <w:r>
              <w:rPr>
                <w:b/>
                <w:sz w:val="18"/>
              </w:rPr>
              <w:t>11</w:t>
            </w:r>
          </w:p>
        </w:tc>
        <w:tc>
          <w:tcPr>
            <w:tcW w:w="1479" w:type="dxa"/>
          </w:tcPr>
          <w:p w:rsidR="004B37E6" w:rsidRPr="003565FD" w:rsidRDefault="004B37E6" w:rsidP="00651E07">
            <w:pPr>
              <w:rPr>
                <w:b/>
                <w:sz w:val="18"/>
              </w:rPr>
            </w:pPr>
            <w:r>
              <w:rPr>
                <w:b/>
                <w:sz w:val="18"/>
              </w:rPr>
              <w:t>23</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B61BAD"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Information Management</w:t>
            </w:r>
          </w:p>
        </w:tc>
        <w:tc>
          <w:tcPr>
            <w:tcW w:w="2340" w:type="dxa"/>
          </w:tcPr>
          <w:p w:rsidR="004B37E6"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#6</w:t>
            </w:r>
          </w:p>
        </w:tc>
      </w:tr>
      <w:tr w:rsidR="004B37E6" w:rsidRPr="003037FF" w:rsidTr="004B37E6">
        <w:tc>
          <w:tcPr>
            <w:tcW w:w="1008" w:type="dxa"/>
            <w:vMerge/>
          </w:tcPr>
          <w:p w:rsidR="004B37E6" w:rsidRPr="003565FD" w:rsidRDefault="004B37E6" w:rsidP="00651E07">
            <w:pPr>
              <w:rPr>
                <w:b/>
                <w:sz w:val="18"/>
              </w:rPr>
            </w:pPr>
          </w:p>
        </w:tc>
        <w:tc>
          <w:tcPr>
            <w:tcW w:w="1479" w:type="dxa"/>
          </w:tcPr>
          <w:p w:rsidR="004B37E6" w:rsidRPr="003565FD" w:rsidRDefault="004B37E6" w:rsidP="00651E07">
            <w:pPr>
              <w:rPr>
                <w:b/>
                <w:sz w:val="18"/>
              </w:rPr>
            </w:pPr>
            <w:r w:rsidRPr="003565FD">
              <w:rPr>
                <w:b/>
                <w:sz w:val="18"/>
              </w:rPr>
              <w:t>25</w:t>
            </w:r>
          </w:p>
        </w:tc>
        <w:tc>
          <w:tcPr>
            <w:tcW w:w="609" w:type="dxa"/>
          </w:tcPr>
          <w:p w:rsidR="004B37E6" w:rsidRPr="003565FD" w:rsidRDefault="004B37E6" w:rsidP="00651E07">
            <w:pPr>
              <w:rPr>
                <w:b/>
                <w:sz w:val="18"/>
              </w:rPr>
            </w:pPr>
            <w:proofErr w:type="spellStart"/>
            <w:r>
              <w:rPr>
                <w:b/>
                <w:sz w:val="18"/>
              </w:rPr>
              <w:t>Th</w:t>
            </w:r>
            <w:proofErr w:type="spellEnd"/>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4B37E6" w:rsidRPr="003565FD" w:rsidRDefault="004B37E6" w:rsidP="00651E07">
            <w:pPr>
              <w:rPr>
                <w:rFonts w:ascii="Arial" w:eastAsia="Times New Roman" w:hAnsi="Arial" w:cs="Arial"/>
                <w:bCs/>
                <w:color w:val="1F497D" w:themeColor="text2"/>
                <w:sz w:val="18"/>
                <w:szCs w:val="24"/>
              </w:rPr>
            </w:pPr>
          </w:p>
        </w:tc>
      </w:tr>
      <w:tr w:rsidR="004B37E6" w:rsidRPr="003037FF" w:rsidTr="004B37E6">
        <w:tc>
          <w:tcPr>
            <w:tcW w:w="1008" w:type="dxa"/>
            <w:vMerge w:val="restart"/>
          </w:tcPr>
          <w:p w:rsidR="004B37E6" w:rsidRDefault="00B61BAD" w:rsidP="00651E07">
            <w:pPr>
              <w:rPr>
                <w:b/>
                <w:sz w:val="18"/>
              </w:rPr>
            </w:pPr>
            <w:r>
              <w:rPr>
                <w:b/>
                <w:sz w:val="18"/>
              </w:rPr>
              <w:t>12</w:t>
            </w:r>
          </w:p>
        </w:tc>
        <w:tc>
          <w:tcPr>
            <w:tcW w:w="1479" w:type="dxa"/>
          </w:tcPr>
          <w:p w:rsidR="004B37E6" w:rsidRPr="003565FD" w:rsidRDefault="004B37E6" w:rsidP="00651E07">
            <w:pPr>
              <w:rPr>
                <w:b/>
                <w:sz w:val="18"/>
              </w:rPr>
            </w:pPr>
            <w:r>
              <w:rPr>
                <w:b/>
                <w:sz w:val="18"/>
              </w:rPr>
              <w:t>30</w:t>
            </w:r>
          </w:p>
        </w:tc>
        <w:tc>
          <w:tcPr>
            <w:tcW w:w="609" w:type="dxa"/>
          </w:tcPr>
          <w:p w:rsidR="004B37E6" w:rsidRPr="003565FD" w:rsidRDefault="004B37E6" w:rsidP="00651E07">
            <w:pPr>
              <w:rPr>
                <w:b/>
                <w:sz w:val="18"/>
              </w:rPr>
            </w:pPr>
            <w:r>
              <w:rPr>
                <w:b/>
                <w:sz w:val="18"/>
              </w:rPr>
              <w:t>T</w:t>
            </w:r>
          </w:p>
        </w:tc>
        <w:tc>
          <w:tcPr>
            <w:tcW w:w="4140" w:type="dxa"/>
          </w:tcPr>
          <w:p w:rsidR="004B37E6" w:rsidRPr="003565FD" w:rsidRDefault="004B37E6" w:rsidP="00651E07">
            <w:pPr>
              <w:rPr>
                <w:rFonts w:ascii="Arial" w:eastAsia="Times New Roman" w:hAnsi="Arial" w:cs="Arial"/>
                <w:bCs/>
                <w:color w:val="1F497D" w:themeColor="text2"/>
                <w:sz w:val="18"/>
                <w:szCs w:val="24"/>
              </w:rPr>
            </w:pPr>
          </w:p>
        </w:tc>
        <w:tc>
          <w:tcPr>
            <w:tcW w:w="2340" w:type="dxa"/>
          </w:tcPr>
          <w:p w:rsidR="00017FEE"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#6</w:t>
            </w:r>
          </w:p>
          <w:p w:rsidR="004B37E6"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Essay #3</w:t>
            </w: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Apr 1</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Reimbursement for Health Care Services</w:t>
            </w:r>
          </w:p>
        </w:tc>
        <w:tc>
          <w:tcPr>
            <w:tcW w:w="2340" w:type="dxa"/>
          </w:tcPr>
          <w:p w:rsidR="00017FEE" w:rsidRPr="003565FD" w:rsidRDefault="00017FEE" w:rsidP="00AB02A9">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#7</w:t>
            </w:r>
          </w:p>
        </w:tc>
      </w:tr>
      <w:tr w:rsidR="00017FEE" w:rsidRPr="003037FF" w:rsidTr="004B37E6">
        <w:tc>
          <w:tcPr>
            <w:tcW w:w="1008" w:type="dxa"/>
            <w:vMerge w:val="restart"/>
          </w:tcPr>
          <w:p w:rsidR="00017FEE" w:rsidRDefault="00017FEE" w:rsidP="00651E07">
            <w:pPr>
              <w:rPr>
                <w:b/>
                <w:sz w:val="18"/>
              </w:rPr>
            </w:pPr>
            <w:r>
              <w:rPr>
                <w:b/>
                <w:sz w:val="18"/>
              </w:rPr>
              <w:t>13</w:t>
            </w:r>
          </w:p>
        </w:tc>
        <w:tc>
          <w:tcPr>
            <w:tcW w:w="1479" w:type="dxa"/>
          </w:tcPr>
          <w:p w:rsidR="00017FEE" w:rsidRPr="003565FD" w:rsidRDefault="00017FEE" w:rsidP="00651E07">
            <w:pPr>
              <w:rPr>
                <w:b/>
                <w:sz w:val="18"/>
              </w:rPr>
            </w:pPr>
            <w:r>
              <w:rPr>
                <w:b/>
                <w:sz w:val="18"/>
              </w:rPr>
              <w:t>6</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8</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E00297"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4</w:t>
            </w:r>
          </w:p>
        </w:tc>
        <w:tc>
          <w:tcPr>
            <w:tcW w:w="23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#7</w:t>
            </w:r>
          </w:p>
        </w:tc>
      </w:tr>
      <w:tr w:rsidR="00017FEE" w:rsidRPr="003037FF" w:rsidTr="004B37E6">
        <w:tc>
          <w:tcPr>
            <w:tcW w:w="1008" w:type="dxa"/>
            <w:vMerge w:val="restart"/>
          </w:tcPr>
          <w:p w:rsidR="00017FEE" w:rsidRDefault="00017FEE" w:rsidP="00651E07">
            <w:pPr>
              <w:rPr>
                <w:b/>
                <w:sz w:val="18"/>
              </w:rPr>
            </w:pPr>
            <w:r>
              <w:rPr>
                <w:b/>
                <w:sz w:val="18"/>
              </w:rPr>
              <w:t>14</w:t>
            </w:r>
          </w:p>
        </w:tc>
        <w:tc>
          <w:tcPr>
            <w:tcW w:w="1479" w:type="dxa"/>
          </w:tcPr>
          <w:p w:rsidR="00017FEE" w:rsidRPr="003565FD" w:rsidRDefault="00017FEE" w:rsidP="00651E07">
            <w:pPr>
              <w:rPr>
                <w:b/>
                <w:sz w:val="18"/>
              </w:rPr>
            </w:pPr>
            <w:r>
              <w:rPr>
                <w:b/>
                <w:sz w:val="18"/>
              </w:rPr>
              <w:t>13</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Legal Considerations in Sports Medicine</w:t>
            </w:r>
          </w:p>
        </w:tc>
        <w:tc>
          <w:tcPr>
            <w:tcW w:w="23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#8</w:t>
            </w:r>
          </w:p>
        </w:tc>
      </w:tr>
      <w:tr w:rsidR="00017FEE" w:rsidRPr="003037FF" w:rsidTr="00B61BAD">
        <w:trPr>
          <w:trHeight w:val="77"/>
        </w:trPr>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15</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017FEE" w:rsidRPr="003037FF" w:rsidTr="004B37E6">
        <w:tc>
          <w:tcPr>
            <w:tcW w:w="1008" w:type="dxa"/>
            <w:vMerge w:val="restart"/>
          </w:tcPr>
          <w:p w:rsidR="00017FEE" w:rsidRDefault="00017FEE" w:rsidP="00651E07">
            <w:pPr>
              <w:rPr>
                <w:b/>
                <w:sz w:val="18"/>
              </w:rPr>
            </w:pPr>
            <w:r>
              <w:rPr>
                <w:b/>
                <w:sz w:val="18"/>
              </w:rPr>
              <w:t>15</w:t>
            </w:r>
          </w:p>
        </w:tc>
        <w:tc>
          <w:tcPr>
            <w:tcW w:w="1479" w:type="dxa"/>
          </w:tcPr>
          <w:p w:rsidR="00017FEE" w:rsidRPr="003565FD" w:rsidRDefault="00017FEE" w:rsidP="00651E07">
            <w:pPr>
              <w:rPr>
                <w:b/>
                <w:sz w:val="18"/>
              </w:rPr>
            </w:pPr>
            <w:r>
              <w:rPr>
                <w:b/>
                <w:sz w:val="18"/>
              </w:rPr>
              <w:t>20</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E00297"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5</w:t>
            </w:r>
          </w:p>
        </w:tc>
        <w:tc>
          <w:tcPr>
            <w:tcW w:w="23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#8</w:t>
            </w: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22</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Ethics in Sports Medicine</w:t>
            </w:r>
          </w:p>
        </w:tc>
        <w:tc>
          <w:tcPr>
            <w:tcW w:w="2340" w:type="dxa"/>
          </w:tcPr>
          <w:p w:rsidR="00017FEE" w:rsidRPr="003565FD" w:rsidRDefault="00017FEE"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#9</w:t>
            </w:r>
          </w:p>
        </w:tc>
      </w:tr>
      <w:tr w:rsidR="00017FEE" w:rsidRPr="003037FF" w:rsidTr="004B37E6">
        <w:tc>
          <w:tcPr>
            <w:tcW w:w="1008" w:type="dxa"/>
            <w:vMerge w:val="restart"/>
          </w:tcPr>
          <w:p w:rsidR="00017FEE" w:rsidRDefault="00017FEE" w:rsidP="00651E07">
            <w:pPr>
              <w:rPr>
                <w:b/>
                <w:sz w:val="18"/>
              </w:rPr>
            </w:pPr>
            <w:r>
              <w:rPr>
                <w:b/>
                <w:sz w:val="18"/>
              </w:rPr>
              <w:t>16</w:t>
            </w:r>
          </w:p>
        </w:tc>
        <w:tc>
          <w:tcPr>
            <w:tcW w:w="1479" w:type="dxa"/>
          </w:tcPr>
          <w:p w:rsidR="00017FEE" w:rsidRPr="003565FD" w:rsidRDefault="00017FEE" w:rsidP="00651E07">
            <w:pPr>
              <w:rPr>
                <w:b/>
                <w:sz w:val="18"/>
              </w:rPr>
            </w:pPr>
            <w:r>
              <w:rPr>
                <w:b/>
                <w:sz w:val="18"/>
              </w:rPr>
              <w:t>27</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017FEE"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Feedback #9</w:t>
            </w:r>
          </w:p>
          <w:p w:rsidR="00017FEE" w:rsidRPr="003565FD" w:rsidRDefault="00017FEE" w:rsidP="00017FEE">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Essay #4</w:t>
            </w: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29</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proofErr w:type="spellStart"/>
            <w:r w:rsidRPr="003565FD">
              <w:rPr>
                <w:rFonts w:ascii="Arial" w:eastAsia="Times New Roman" w:hAnsi="Arial" w:cs="Arial"/>
                <w:bCs/>
                <w:color w:val="1F497D" w:themeColor="text2"/>
                <w:sz w:val="18"/>
                <w:szCs w:val="24"/>
              </w:rPr>
              <w:t>Preparticipation</w:t>
            </w:r>
            <w:proofErr w:type="spellEnd"/>
            <w:r w:rsidRPr="003565FD">
              <w:rPr>
                <w:rFonts w:ascii="Arial" w:eastAsia="Times New Roman" w:hAnsi="Arial" w:cs="Arial"/>
                <w:bCs/>
                <w:color w:val="1F497D" w:themeColor="text2"/>
                <w:sz w:val="18"/>
                <w:szCs w:val="24"/>
              </w:rPr>
              <w:t xml:space="preserve"> Physical Exams and Drug-Testing Programs</w:t>
            </w:r>
          </w:p>
        </w:tc>
        <w:tc>
          <w:tcPr>
            <w:tcW w:w="2340" w:type="dxa"/>
          </w:tcPr>
          <w:p w:rsidR="00017FEE" w:rsidRPr="003565FD" w:rsidRDefault="00BD0196" w:rsidP="00651E07">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Worksheet #10</w:t>
            </w:r>
          </w:p>
        </w:tc>
      </w:tr>
      <w:tr w:rsidR="00017FEE" w:rsidRPr="003037FF" w:rsidTr="004B37E6">
        <w:tc>
          <w:tcPr>
            <w:tcW w:w="1008" w:type="dxa"/>
            <w:vMerge w:val="restart"/>
          </w:tcPr>
          <w:p w:rsidR="00017FEE" w:rsidRDefault="00017FEE" w:rsidP="00651E07">
            <w:pPr>
              <w:rPr>
                <w:b/>
                <w:sz w:val="18"/>
              </w:rPr>
            </w:pPr>
            <w:r>
              <w:rPr>
                <w:b/>
                <w:sz w:val="18"/>
              </w:rPr>
              <w:t>17</w:t>
            </w:r>
          </w:p>
        </w:tc>
        <w:tc>
          <w:tcPr>
            <w:tcW w:w="1479" w:type="dxa"/>
          </w:tcPr>
          <w:p w:rsidR="00017FEE" w:rsidRPr="003565FD" w:rsidRDefault="00017FEE" w:rsidP="00651E07">
            <w:pPr>
              <w:rPr>
                <w:b/>
                <w:sz w:val="18"/>
              </w:rPr>
            </w:pPr>
            <w:r>
              <w:rPr>
                <w:b/>
                <w:sz w:val="18"/>
              </w:rPr>
              <w:t>May 4</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6</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BD0196" w:rsidRPr="003565FD" w:rsidRDefault="00BD0196" w:rsidP="00BD0196">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Procedures Manual Due</w:t>
            </w:r>
          </w:p>
          <w:p w:rsidR="00017FEE" w:rsidRPr="003565FD" w:rsidRDefault="00BD0196" w:rsidP="00BD0196">
            <w:pPr>
              <w:rPr>
                <w:rFonts w:ascii="Arial" w:eastAsia="Times New Roman" w:hAnsi="Arial" w:cs="Arial"/>
                <w:bCs/>
                <w:color w:val="1F497D" w:themeColor="text2"/>
                <w:sz w:val="18"/>
                <w:szCs w:val="24"/>
              </w:rPr>
            </w:pPr>
            <w:r w:rsidRPr="003565FD">
              <w:rPr>
                <w:rFonts w:ascii="Arial" w:eastAsia="Times New Roman" w:hAnsi="Arial" w:cs="Arial"/>
                <w:bCs/>
                <w:color w:val="1F497D" w:themeColor="text2"/>
                <w:sz w:val="18"/>
                <w:szCs w:val="24"/>
              </w:rPr>
              <w:t>Peer Evaluation Due</w:t>
            </w:r>
          </w:p>
        </w:tc>
      </w:tr>
      <w:tr w:rsidR="00017FEE" w:rsidRPr="003037FF" w:rsidTr="004B37E6">
        <w:tc>
          <w:tcPr>
            <w:tcW w:w="1008" w:type="dxa"/>
            <w:vMerge w:val="restart"/>
          </w:tcPr>
          <w:p w:rsidR="00017FEE" w:rsidRDefault="00017FEE" w:rsidP="00651E07">
            <w:pPr>
              <w:rPr>
                <w:b/>
                <w:sz w:val="18"/>
              </w:rPr>
            </w:pPr>
            <w:r>
              <w:rPr>
                <w:b/>
                <w:sz w:val="18"/>
              </w:rPr>
              <w:t>18</w:t>
            </w:r>
          </w:p>
        </w:tc>
        <w:tc>
          <w:tcPr>
            <w:tcW w:w="1479" w:type="dxa"/>
          </w:tcPr>
          <w:p w:rsidR="00017FEE" w:rsidRPr="003565FD" w:rsidRDefault="00017FEE" w:rsidP="00651E07">
            <w:pPr>
              <w:rPr>
                <w:b/>
                <w:sz w:val="18"/>
              </w:rPr>
            </w:pPr>
            <w:r>
              <w:rPr>
                <w:b/>
                <w:sz w:val="18"/>
              </w:rPr>
              <w:t>11</w:t>
            </w:r>
          </w:p>
        </w:tc>
        <w:tc>
          <w:tcPr>
            <w:tcW w:w="609" w:type="dxa"/>
          </w:tcPr>
          <w:p w:rsidR="00017FEE" w:rsidRPr="003565FD" w:rsidRDefault="00017FEE" w:rsidP="00651E07">
            <w:pPr>
              <w:rPr>
                <w:b/>
                <w:sz w:val="18"/>
              </w:rPr>
            </w:pPr>
            <w:r>
              <w:rPr>
                <w:b/>
                <w:sz w:val="18"/>
              </w:rPr>
              <w:t>T</w:t>
            </w:r>
          </w:p>
        </w:tc>
        <w:tc>
          <w:tcPr>
            <w:tcW w:w="4140" w:type="dxa"/>
          </w:tcPr>
          <w:p w:rsidR="00017FEE" w:rsidRPr="003565FD" w:rsidRDefault="00E00297"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Debate 6</w:t>
            </w: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017FEE" w:rsidRPr="003037FF" w:rsidTr="004B37E6">
        <w:tc>
          <w:tcPr>
            <w:tcW w:w="1008" w:type="dxa"/>
            <w:vMerge/>
          </w:tcPr>
          <w:p w:rsidR="00017FEE" w:rsidRDefault="00017FEE" w:rsidP="00651E07">
            <w:pPr>
              <w:rPr>
                <w:b/>
                <w:sz w:val="18"/>
              </w:rPr>
            </w:pPr>
          </w:p>
        </w:tc>
        <w:tc>
          <w:tcPr>
            <w:tcW w:w="1479" w:type="dxa"/>
          </w:tcPr>
          <w:p w:rsidR="00017FEE" w:rsidRPr="003565FD" w:rsidRDefault="00017FEE" w:rsidP="00651E07">
            <w:pPr>
              <w:rPr>
                <w:b/>
                <w:sz w:val="18"/>
              </w:rPr>
            </w:pPr>
            <w:r>
              <w:rPr>
                <w:b/>
                <w:sz w:val="18"/>
              </w:rPr>
              <w:t>13</w:t>
            </w:r>
          </w:p>
        </w:tc>
        <w:tc>
          <w:tcPr>
            <w:tcW w:w="609" w:type="dxa"/>
          </w:tcPr>
          <w:p w:rsidR="00017FEE" w:rsidRPr="003565FD" w:rsidRDefault="00017FEE" w:rsidP="00651E07">
            <w:pPr>
              <w:rPr>
                <w:b/>
                <w:sz w:val="18"/>
              </w:rPr>
            </w:pPr>
            <w:proofErr w:type="spellStart"/>
            <w:r>
              <w:rPr>
                <w:b/>
                <w:sz w:val="18"/>
              </w:rPr>
              <w:t>Th</w:t>
            </w:r>
            <w:proofErr w:type="spellEnd"/>
          </w:p>
        </w:tc>
        <w:tc>
          <w:tcPr>
            <w:tcW w:w="4140" w:type="dxa"/>
          </w:tcPr>
          <w:p w:rsidR="00017FEE" w:rsidRPr="003565FD" w:rsidRDefault="00017FEE" w:rsidP="00651E07">
            <w:pPr>
              <w:rPr>
                <w:rFonts w:ascii="Arial" w:eastAsia="Times New Roman" w:hAnsi="Arial" w:cs="Arial"/>
                <w:bCs/>
                <w:color w:val="1F497D" w:themeColor="text2"/>
                <w:sz w:val="18"/>
                <w:szCs w:val="24"/>
              </w:rPr>
            </w:pP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017FEE" w:rsidRPr="003037FF" w:rsidTr="004B37E6">
        <w:tc>
          <w:tcPr>
            <w:tcW w:w="1008" w:type="dxa"/>
          </w:tcPr>
          <w:p w:rsidR="00017FEE" w:rsidRPr="003565FD" w:rsidRDefault="00017FEE" w:rsidP="00651E07">
            <w:pPr>
              <w:rPr>
                <w:b/>
                <w:sz w:val="18"/>
              </w:rPr>
            </w:pPr>
          </w:p>
        </w:tc>
        <w:tc>
          <w:tcPr>
            <w:tcW w:w="1479" w:type="dxa"/>
          </w:tcPr>
          <w:p w:rsidR="00017FEE" w:rsidRPr="003565FD" w:rsidRDefault="00017FEE" w:rsidP="00651E07">
            <w:pPr>
              <w:rPr>
                <w:b/>
                <w:sz w:val="18"/>
              </w:rPr>
            </w:pPr>
            <w:r>
              <w:rPr>
                <w:b/>
                <w:sz w:val="18"/>
              </w:rPr>
              <w:t>14</w:t>
            </w:r>
          </w:p>
        </w:tc>
        <w:tc>
          <w:tcPr>
            <w:tcW w:w="609" w:type="dxa"/>
          </w:tcPr>
          <w:p w:rsidR="00017FEE" w:rsidRPr="003565FD" w:rsidRDefault="00017FEE" w:rsidP="00651E07">
            <w:pPr>
              <w:rPr>
                <w:b/>
                <w:sz w:val="18"/>
              </w:rPr>
            </w:pPr>
            <w:r>
              <w:rPr>
                <w:b/>
                <w:sz w:val="18"/>
              </w:rPr>
              <w:t>Fri</w:t>
            </w:r>
          </w:p>
        </w:tc>
        <w:tc>
          <w:tcPr>
            <w:tcW w:w="4140" w:type="dxa"/>
          </w:tcPr>
          <w:p w:rsidR="00017FEE" w:rsidRPr="003565FD" w:rsidRDefault="00017FEE" w:rsidP="00651E07">
            <w:pPr>
              <w:rPr>
                <w:rFonts w:ascii="Arial" w:eastAsia="Times New Roman" w:hAnsi="Arial" w:cs="Arial"/>
                <w:bCs/>
                <w:color w:val="1F497D" w:themeColor="text2"/>
                <w:sz w:val="18"/>
                <w:szCs w:val="24"/>
              </w:rPr>
            </w:pPr>
            <w:r>
              <w:rPr>
                <w:rFonts w:ascii="Arial" w:eastAsia="Times New Roman" w:hAnsi="Arial" w:cs="Arial"/>
                <w:bCs/>
                <w:color w:val="1F497D" w:themeColor="text2"/>
                <w:sz w:val="18"/>
                <w:szCs w:val="24"/>
              </w:rPr>
              <w:t>FINAL EXAM 7:30-930am</w:t>
            </w:r>
          </w:p>
        </w:tc>
        <w:tc>
          <w:tcPr>
            <w:tcW w:w="2340" w:type="dxa"/>
          </w:tcPr>
          <w:p w:rsidR="00017FEE" w:rsidRPr="003565FD" w:rsidRDefault="00017FEE" w:rsidP="00651E07">
            <w:pPr>
              <w:rPr>
                <w:rFonts w:ascii="Arial" w:eastAsia="Times New Roman" w:hAnsi="Arial" w:cs="Arial"/>
                <w:bCs/>
                <w:color w:val="1F497D" w:themeColor="text2"/>
                <w:sz w:val="18"/>
                <w:szCs w:val="24"/>
              </w:rPr>
            </w:pPr>
          </w:p>
        </w:tc>
      </w:tr>
      <w:tr w:rsidR="00C80F8A" w:rsidRPr="003037FF" w:rsidTr="004B37E6">
        <w:tc>
          <w:tcPr>
            <w:tcW w:w="1008" w:type="dxa"/>
          </w:tcPr>
          <w:p w:rsidR="00C80F8A" w:rsidRDefault="00C80F8A" w:rsidP="00651E07">
            <w:pPr>
              <w:rPr>
                <w:b/>
                <w:sz w:val="18"/>
              </w:rPr>
            </w:pPr>
          </w:p>
          <w:p w:rsidR="00C80F8A" w:rsidRPr="003565FD" w:rsidRDefault="00C80F8A" w:rsidP="00651E07">
            <w:pPr>
              <w:rPr>
                <w:b/>
                <w:sz w:val="18"/>
              </w:rPr>
            </w:pPr>
          </w:p>
        </w:tc>
        <w:tc>
          <w:tcPr>
            <w:tcW w:w="1479" w:type="dxa"/>
          </w:tcPr>
          <w:p w:rsidR="00C80F8A" w:rsidRDefault="00C80F8A" w:rsidP="00651E07">
            <w:pPr>
              <w:rPr>
                <w:b/>
                <w:sz w:val="18"/>
              </w:rPr>
            </w:pPr>
          </w:p>
        </w:tc>
        <w:tc>
          <w:tcPr>
            <w:tcW w:w="609" w:type="dxa"/>
          </w:tcPr>
          <w:p w:rsidR="00C80F8A" w:rsidRDefault="00C80F8A" w:rsidP="00651E07">
            <w:pPr>
              <w:rPr>
                <w:b/>
                <w:sz w:val="18"/>
              </w:rPr>
            </w:pPr>
          </w:p>
        </w:tc>
        <w:tc>
          <w:tcPr>
            <w:tcW w:w="4140" w:type="dxa"/>
          </w:tcPr>
          <w:p w:rsidR="00C80F8A" w:rsidRDefault="00C80F8A" w:rsidP="00651E07">
            <w:pPr>
              <w:rPr>
                <w:rFonts w:ascii="Arial" w:eastAsia="Times New Roman" w:hAnsi="Arial" w:cs="Arial"/>
                <w:bCs/>
                <w:color w:val="1F497D" w:themeColor="text2"/>
                <w:sz w:val="18"/>
                <w:szCs w:val="24"/>
              </w:rPr>
            </w:pPr>
          </w:p>
        </w:tc>
        <w:tc>
          <w:tcPr>
            <w:tcW w:w="2340" w:type="dxa"/>
          </w:tcPr>
          <w:p w:rsidR="00C80F8A" w:rsidRPr="003565FD" w:rsidRDefault="00C80F8A" w:rsidP="00651E07">
            <w:pPr>
              <w:rPr>
                <w:rFonts w:ascii="Arial" w:eastAsia="Times New Roman" w:hAnsi="Arial" w:cs="Arial"/>
                <w:bCs/>
                <w:color w:val="1F497D" w:themeColor="text2"/>
                <w:sz w:val="18"/>
                <w:szCs w:val="24"/>
              </w:rPr>
            </w:pPr>
          </w:p>
        </w:tc>
      </w:tr>
    </w:tbl>
    <w:p w:rsidR="00C80F8A" w:rsidRDefault="00C80F8A" w:rsidP="00C80F8A">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36"/>
          <w:szCs w:val="36"/>
        </w:rPr>
      </w:pPr>
    </w:p>
    <w:p w:rsidR="00C80F8A" w:rsidRDefault="00C80F8A">
      <w:pPr>
        <w:rPr>
          <w:rFonts w:ascii="Arial" w:eastAsia="Times New Roman" w:hAnsi="Arial" w:cs="Arial"/>
          <w:b/>
          <w:bCs/>
          <w:color w:val="003399"/>
          <w:sz w:val="36"/>
          <w:szCs w:val="36"/>
        </w:rPr>
      </w:pPr>
      <w:r>
        <w:rPr>
          <w:rFonts w:ascii="Arial" w:eastAsia="Times New Roman" w:hAnsi="Arial" w:cs="Arial"/>
          <w:b/>
          <w:bCs/>
          <w:color w:val="003399"/>
          <w:sz w:val="36"/>
          <w:szCs w:val="36"/>
        </w:rPr>
        <w:br w:type="page"/>
      </w:r>
    </w:p>
    <w:p w:rsidR="00C80F8A" w:rsidRPr="003037FF" w:rsidRDefault="00C80F8A" w:rsidP="00C80F8A">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36"/>
          <w:szCs w:val="36"/>
        </w:rPr>
      </w:pPr>
      <w:r w:rsidRPr="003037FF">
        <w:rPr>
          <w:rFonts w:ascii="Arial" w:eastAsia="Times New Roman" w:hAnsi="Arial" w:cs="Arial"/>
          <w:b/>
          <w:bCs/>
          <w:color w:val="003399"/>
          <w:sz w:val="36"/>
          <w:szCs w:val="36"/>
        </w:rPr>
        <w:lastRenderedPageBreak/>
        <w:t>Athletic Training Program Argumentative Essay Evaluation Instrument</w:t>
      </w:r>
    </w:p>
    <w:p w:rsidR="00C80F8A" w:rsidRPr="003565FD" w:rsidRDefault="00C80F8A" w:rsidP="00C80F8A">
      <w:pPr>
        <w:shd w:val="clear" w:color="auto" w:fill="FFFFFF"/>
        <w:spacing w:after="100" w:afterAutospacing="1" w:line="240" w:lineRule="auto"/>
        <w:rPr>
          <w:rFonts w:ascii="Arial" w:eastAsia="Times New Roman" w:hAnsi="Arial" w:cs="Arial"/>
          <w:sz w:val="20"/>
          <w:szCs w:val="20"/>
        </w:rPr>
      </w:pPr>
      <w:r w:rsidRPr="003565FD">
        <w:rPr>
          <w:rFonts w:ascii="Arial" w:eastAsia="Times New Roman" w:hAnsi="Arial" w:cs="Arial"/>
          <w:sz w:val="20"/>
          <w:szCs w:val="20"/>
        </w:rPr>
        <w:t>This instrument is intended to help faculty and students evaluate the quality of the argumentative essay written in conjunction with one or more of the courses in the athletic training program. Written expression is an important quality in effective health care delivery and management. Equally important, and intimately related to this requirement, is the ability to demonstrate clarity and organization of thought. Developing, communicating, and defending ideas is a crucial element in the writing process. The ability to anticipate and defend counterarguments is also an important factor in this process.</w:t>
      </w:r>
    </w:p>
    <w:p w:rsidR="00C80F8A" w:rsidRPr="003565FD" w:rsidRDefault="00C80F8A" w:rsidP="00C80F8A">
      <w:pPr>
        <w:shd w:val="clear" w:color="auto" w:fill="FFFFFF"/>
        <w:spacing w:after="100" w:afterAutospacing="1" w:line="240" w:lineRule="auto"/>
        <w:rPr>
          <w:rFonts w:ascii="Arial" w:eastAsia="Times New Roman" w:hAnsi="Arial" w:cs="Arial"/>
          <w:sz w:val="20"/>
          <w:szCs w:val="20"/>
        </w:rPr>
      </w:pPr>
      <w:r w:rsidRPr="003565FD">
        <w:rPr>
          <w:rFonts w:ascii="Arial" w:eastAsia="Times New Roman" w:hAnsi="Arial" w:cs="Arial"/>
          <w:sz w:val="20"/>
          <w:szCs w:val="20"/>
        </w:rPr>
        <w:t>Student Name ________________________ Date Submitted _____________</w:t>
      </w:r>
    </w:p>
    <w:p w:rsidR="00C80F8A" w:rsidRPr="003565FD" w:rsidRDefault="00C80F8A" w:rsidP="00C80F8A">
      <w:pPr>
        <w:shd w:val="clear" w:color="auto" w:fill="FFFFFF"/>
        <w:spacing w:after="100" w:afterAutospacing="1" w:line="240" w:lineRule="auto"/>
        <w:rPr>
          <w:rFonts w:ascii="Arial" w:eastAsia="Times New Roman" w:hAnsi="Arial" w:cs="Arial"/>
          <w:sz w:val="20"/>
          <w:szCs w:val="20"/>
        </w:rPr>
      </w:pPr>
      <w:r w:rsidRPr="003565FD">
        <w:rPr>
          <w:rFonts w:ascii="Arial" w:eastAsia="Times New Roman" w:hAnsi="Arial" w:cs="Arial"/>
          <w:sz w:val="20"/>
          <w:szCs w:val="20"/>
        </w:rPr>
        <w:t>Course Name and Number Name of Case/Essay ________________________</w:t>
      </w:r>
    </w:p>
    <w:p w:rsidR="00C80F8A" w:rsidRPr="003565FD" w:rsidRDefault="00C80F8A" w:rsidP="00C80F8A">
      <w:pPr>
        <w:shd w:val="clear" w:color="auto" w:fill="FFFFFF"/>
        <w:spacing w:after="100" w:afterAutospacing="1" w:line="240" w:lineRule="auto"/>
        <w:rPr>
          <w:rFonts w:ascii="Arial" w:eastAsia="Times New Roman" w:hAnsi="Arial" w:cs="Arial"/>
          <w:sz w:val="20"/>
          <w:szCs w:val="20"/>
        </w:rPr>
      </w:pPr>
      <w:r w:rsidRPr="003565FD">
        <w:rPr>
          <w:rFonts w:ascii="Arial" w:eastAsia="Times New Roman" w:hAnsi="Arial" w:cs="Arial"/>
          <w:sz w:val="20"/>
          <w:szCs w:val="20"/>
        </w:rPr>
        <w:t>Date of Student Feedback Conference ________________________</w:t>
      </w:r>
    </w:p>
    <w:p w:rsidR="00C80F8A" w:rsidRPr="003565FD" w:rsidRDefault="00C80F8A" w:rsidP="00C80F8A">
      <w:pPr>
        <w:shd w:val="clear" w:color="auto" w:fill="FFFFFF"/>
        <w:spacing w:after="100" w:afterAutospacing="1" w:line="240" w:lineRule="auto"/>
        <w:rPr>
          <w:rFonts w:ascii="Arial" w:eastAsia="Times New Roman" w:hAnsi="Arial" w:cs="Arial"/>
          <w:sz w:val="20"/>
          <w:szCs w:val="20"/>
        </w:rPr>
      </w:pPr>
      <w:r w:rsidRPr="003565FD">
        <w:rPr>
          <w:rFonts w:ascii="Arial" w:eastAsia="Times New Roman" w:hAnsi="Arial" w:cs="Arial"/>
          <w:sz w:val="20"/>
          <w:szCs w:val="20"/>
        </w:rPr>
        <w:t>Key: 1 = Unsatisfactory 2 = Satisfactory 3 = Exemplary</w:t>
      </w:r>
    </w:p>
    <w:tbl>
      <w:tblPr>
        <w:tblStyle w:val="LightShading-Accent4"/>
        <w:tblW w:w="4873" w:type="pct"/>
        <w:tblLook w:val="04A0"/>
      </w:tblPr>
      <w:tblGrid>
        <w:gridCol w:w="4193"/>
        <w:gridCol w:w="2861"/>
        <w:gridCol w:w="701"/>
        <w:gridCol w:w="789"/>
        <w:gridCol w:w="789"/>
      </w:tblGrid>
      <w:tr w:rsidR="00C80F8A" w:rsidRPr="003037FF" w:rsidTr="004602BB">
        <w:trPr>
          <w:cnfStyle w:val="100000000000"/>
          <w:trHeight w:val="20"/>
        </w:trPr>
        <w:tc>
          <w:tcPr>
            <w:cnfStyle w:val="001000000000"/>
            <w:tcW w:w="2273" w:type="pct"/>
            <w:hideMark/>
          </w:tcPr>
          <w:p w:rsidR="00C80F8A" w:rsidRPr="003037FF" w:rsidRDefault="00C80F8A" w:rsidP="004602BB">
            <w:r w:rsidRPr="003037FF">
              <w:t>CRITERION</w:t>
            </w:r>
          </w:p>
        </w:tc>
        <w:tc>
          <w:tcPr>
            <w:tcW w:w="1559" w:type="pct"/>
            <w:hideMark/>
          </w:tcPr>
          <w:p w:rsidR="00C80F8A" w:rsidRPr="003037FF" w:rsidRDefault="00C80F8A" w:rsidP="004602BB">
            <w:pPr>
              <w:cnfStyle w:val="100000000000"/>
            </w:pPr>
            <w:r w:rsidRPr="003037FF">
              <w:t>COMMENTS</w:t>
            </w:r>
          </w:p>
        </w:tc>
        <w:tc>
          <w:tcPr>
            <w:tcW w:w="389" w:type="pct"/>
            <w:hideMark/>
          </w:tcPr>
          <w:p w:rsidR="00C80F8A" w:rsidRPr="003037FF" w:rsidRDefault="00C80F8A" w:rsidP="004602BB">
            <w:pPr>
              <w:cnfStyle w:val="100000000000"/>
            </w:pPr>
            <w:r w:rsidRPr="003037FF">
              <w:t>1 point</w:t>
            </w:r>
          </w:p>
        </w:tc>
        <w:tc>
          <w:tcPr>
            <w:tcW w:w="390" w:type="pct"/>
            <w:hideMark/>
          </w:tcPr>
          <w:p w:rsidR="00C80F8A" w:rsidRPr="003037FF" w:rsidRDefault="00C80F8A" w:rsidP="004602BB">
            <w:pPr>
              <w:cnfStyle w:val="100000000000"/>
            </w:pPr>
            <w:r w:rsidRPr="003037FF">
              <w:t>2 points</w:t>
            </w:r>
          </w:p>
        </w:tc>
        <w:tc>
          <w:tcPr>
            <w:tcW w:w="389" w:type="pct"/>
            <w:hideMark/>
          </w:tcPr>
          <w:p w:rsidR="00C80F8A" w:rsidRPr="003037FF" w:rsidRDefault="00C80F8A" w:rsidP="004602BB">
            <w:pPr>
              <w:cnfStyle w:val="100000000000"/>
            </w:pPr>
            <w:r w:rsidRPr="003037FF">
              <w:t>3 points</w:t>
            </w: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Essay is typed, double spaced, and fastened in the upper left corner with a single staple</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single" w:sz="8" w:space="0" w:color="8064A2" w:themeColor="accent4"/>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single" w:sz="8" w:space="0" w:color="8064A2" w:themeColor="accent4"/>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single" w:sz="8" w:space="0" w:color="8064A2" w:themeColor="accent4"/>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No misspellings</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Proper punctuation</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Proper tense and sentence structure</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All questions are answered</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The major problem(s) of the case are successfully identified and explained in the first paragraph</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Arguments are defended with evidence</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Arguments are defended with logic</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Counterarguments are identified</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Counterarguments are defended with logic and evidence</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Plausible solutions are provided</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100000"/>
            </w:pPr>
          </w:p>
        </w:tc>
      </w:tr>
      <w:tr w:rsidR="00C80F8A" w:rsidRPr="003037FF" w:rsidTr="004602BB">
        <w:trPr>
          <w:trHeight w:val="20"/>
        </w:trPr>
        <w:tc>
          <w:tcPr>
            <w:cnfStyle w:val="001000000000"/>
            <w:tcW w:w="2273" w:type="pct"/>
            <w:hideMark/>
          </w:tcPr>
          <w:p w:rsidR="00C80F8A" w:rsidRPr="003037FF" w:rsidRDefault="00C80F8A" w:rsidP="004602BB">
            <w:r w:rsidRPr="003037FF">
              <w:t>Values consistent with the Code of Ethics of the NATA are demonstrated</w:t>
            </w:r>
          </w:p>
        </w:tc>
        <w:tc>
          <w:tcPr>
            <w:tcW w:w="1559" w:type="pct"/>
            <w:tcBorders>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90"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c>
          <w:tcPr>
            <w:tcW w:w="389" w:type="pct"/>
            <w:tcBorders>
              <w:top w:val="nil"/>
              <w:left w:val="single" w:sz="8" w:space="0" w:color="8064A2" w:themeColor="accent4"/>
              <w:bottom w:val="nil"/>
              <w:right w:val="single" w:sz="8" w:space="0" w:color="8064A2" w:themeColor="accent4"/>
            </w:tcBorders>
            <w:hideMark/>
          </w:tcPr>
          <w:p w:rsidR="00C80F8A" w:rsidRPr="003037FF" w:rsidRDefault="00C80F8A" w:rsidP="004602BB">
            <w:pPr>
              <w:cnfStyle w:val="000000000000"/>
            </w:pPr>
          </w:p>
        </w:tc>
      </w:tr>
      <w:tr w:rsidR="00C80F8A" w:rsidRPr="003037FF" w:rsidTr="004602BB">
        <w:trPr>
          <w:cnfStyle w:val="000000100000"/>
          <w:trHeight w:val="20"/>
        </w:trPr>
        <w:tc>
          <w:tcPr>
            <w:cnfStyle w:val="001000000000"/>
            <w:tcW w:w="2273" w:type="pct"/>
            <w:hideMark/>
          </w:tcPr>
          <w:p w:rsidR="00C80F8A" w:rsidRPr="003037FF" w:rsidRDefault="00C80F8A" w:rsidP="004602BB">
            <w:r w:rsidRPr="003037FF">
              <w:t>Values consistent with the Standards of Practice for athletic trainers are demonstrated</w:t>
            </w:r>
          </w:p>
        </w:tc>
        <w:tc>
          <w:tcPr>
            <w:tcW w:w="1559" w:type="pct"/>
            <w:tcBorders>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single" w:sz="8" w:space="0" w:color="8064A2" w:themeColor="accent4"/>
              <w:right w:val="single" w:sz="8" w:space="0" w:color="8064A2" w:themeColor="accent4"/>
            </w:tcBorders>
            <w:hideMark/>
          </w:tcPr>
          <w:p w:rsidR="00C80F8A" w:rsidRPr="003037FF" w:rsidRDefault="00C80F8A" w:rsidP="004602BB">
            <w:pPr>
              <w:cnfStyle w:val="000000100000"/>
            </w:pPr>
          </w:p>
        </w:tc>
        <w:tc>
          <w:tcPr>
            <w:tcW w:w="390" w:type="pct"/>
            <w:tcBorders>
              <w:top w:val="nil"/>
              <w:left w:val="single" w:sz="8" w:space="0" w:color="8064A2" w:themeColor="accent4"/>
              <w:bottom w:val="single" w:sz="8" w:space="0" w:color="8064A2" w:themeColor="accent4"/>
              <w:right w:val="single" w:sz="8" w:space="0" w:color="8064A2" w:themeColor="accent4"/>
            </w:tcBorders>
            <w:hideMark/>
          </w:tcPr>
          <w:p w:rsidR="00C80F8A" w:rsidRPr="003037FF" w:rsidRDefault="00C80F8A" w:rsidP="004602BB">
            <w:pPr>
              <w:cnfStyle w:val="000000100000"/>
            </w:pPr>
          </w:p>
        </w:tc>
        <w:tc>
          <w:tcPr>
            <w:tcW w:w="389" w:type="pct"/>
            <w:tcBorders>
              <w:top w:val="nil"/>
              <w:left w:val="single" w:sz="8" w:space="0" w:color="8064A2" w:themeColor="accent4"/>
              <w:bottom w:val="single" w:sz="8" w:space="0" w:color="8064A2" w:themeColor="accent4"/>
              <w:right w:val="single" w:sz="8" w:space="0" w:color="8064A2" w:themeColor="accent4"/>
            </w:tcBorders>
            <w:hideMark/>
          </w:tcPr>
          <w:p w:rsidR="00C80F8A" w:rsidRPr="003037FF" w:rsidRDefault="00C80F8A" w:rsidP="004602BB">
            <w:pPr>
              <w:cnfStyle w:val="000000100000"/>
            </w:pPr>
          </w:p>
        </w:tc>
      </w:tr>
    </w:tbl>
    <w:p w:rsidR="00C80F8A" w:rsidRPr="003037FF" w:rsidRDefault="00C80F8A" w:rsidP="00C80F8A">
      <w:pPr>
        <w:shd w:val="clear" w:color="auto" w:fill="FFFFFF"/>
        <w:spacing w:after="100" w:afterAutospacing="1" w:line="240" w:lineRule="auto"/>
        <w:rPr>
          <w:rFonts w:ascii="Arial" w:eastAsia="Times New Roman" w:hAnsi="Arial" w:cs="Arial"/>
          <w:sz w:val="24"/>
          <w:szCs w:val="24"/>
        </w:rPr>
      </w:pPr>
      <w:r w:rsidRPr="003037FF">
        <w:rPr>
          <w:rFonts w:ascii="Arial" w:eastAsia="Times New Roman" w:hAnsi="Arial" w:cs="Arial"/>
          <w:sz w:val="24"/>
          <w:szCs w:val="24"/>
        </w:rPr>
        <w:t>Total Score ___________</w:t>
      </w:r>
    </w:p>
    <w:p w:rsidR="00C80F8A" w:rsidRPr="003037FF" w:rsidRDefault="00C80F8A" w:rsidP="00C80F8A">
      <w:pPr>
        <w:shd w:val="clear" w:color="auto" w:fill="FFFFFF"/>
        <w:spacing w:after="100" w:afterAutospacing="1" w:line="240" w:lineRule="auto"/>
        <w:rPr>
          <w:rFonts w:ascii="Arial" w:eastAsia="Times New Roman" w:hAnsi="Arial" w:cs="Arial"/>
          <w:sz w:val="24"/>
          <w:szCs w:val="24"/>
        </w:rPr>
      </w:pPr>
      <w:r w:rsidRPr="003037FF">
        <w:rPr>
          <w:rFonts w:ascii="Arial" w:eastAsia="Times New Roman" w:hAnsi="Arial" w:cs="Arial"/>
          <w:sz w:val="24"/>
          <w:szCs w:val="24"/>
        </w:rPr>
        <w:t>General Comments:</w:t>
      </w:r>
    </w:p>
    <w:p w:rsidR="00C80F8A" w:rsidRPr="003037FF" w:rsidRDefault="00C80F8A" w:rsidP="00C80F8A">
      <w:pPr>
        <w:rPr>
          <w:rFonts w:ascii="Arial" w:eastAsia="Times New Roman" w:hAnsi="Arial" w:cs="Arial"/>
          <w:sz w:val="24"/>
          <w:szCs w:val="24"/>
        </w:rPr>
      </w:pPr>
      <w:r w:rsidRPr="003037FF">
        <w:rPr>
          <w:rFonts w:ascii="Arial" w:eastAsia="Times New Roman" w:hAnsi="Arial" w:cs="Arial"/>
          <w:sz w:val="24"/>
          <w:szCs w:val="24"/>
        </w:rPr>
        <w:t>Faculty Signature _________________ Student Signature _________________</w:t>
      </w:r>
    </w:p>
    <w:p w:rsidR="00C80F8A" w:rsidRDefault="00C80F8A" w:rsidP="00C80F8A">
      <w:pPr>
        <w:rPr>
          <w:rFonts w:ascii="Arial" w:eastAsia="Times New Roman" w:hAnsi="Arial" w:cs="Arial"/>
          <w:b/>
          <w:bCs/>
          <w:color w:val="003399"/>
          <w:sz w:val="36"/>
          <w:szCs w:val="36"/>
        </w:rPr>
      </w:pPr>
    </w:p>
    <w:p w:rsidR="00C80F8A" w:rsidRDefault="00C80F8A" w:rsidP="00C80F8A">
      <w:pPr>
        <w:pBdr>
          <w:left w:val="single" w:sz="48" w:space="6" w:color="FFDB94"/>
        </w:pBdr>
        <w:shd w:val="clear" w:color="auto" w:fill="FFFFFF"/>
        <w:spacing w:before="192" w:after="100" w:afterAutospacing="1" w:line="192" w:lineRule="atLeast"/>
        <w:outlineLvl w:val="2"/>
        <w:rPr>
          <w:rFonts w:ascii="Arial" w:eastAsia="Times New Roman" w:hAnsi="Arial" w:cs="Arial"/>
          <w:b/>
          <w:bCs/>
          <w:color w:val="003399"/>
          <w:sz w:val="36"/>
          <w:szCs w:val="36"/>
        </w:rPr>
      </w:pPr>
    </w:p>
    <w:sectPr w:rsidR="00C80F8A" w:rsidSect="004332EB">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32EB"/>
    <w:rsid w:val="000033C0"/>
    <w:rsid w:val="000176FE"/>
    <w:rsid w:val="00017FEE"/>
    <w:rsid w:val="00065737"/>
    <w:rsid w:val="002317CB"/>
    <w:rsid w:val="0029638C"/>
    <w:rsid w:val="00307860"/>
    <w:rsid w:val="003F1ACF"/>
    <w:rsid w:val="004105E3"/>
    <w:rsid w:val="004332EB"/>
    <w:rsid w:val="0047306C"/>
    <w:rsid w:val="004B37E6"/>
    <w:rsid w:val="004D4BC2"/>
    <w:rsid w:val="006E54D4"/>
    <w:rsid w:val="0098350E"/>
    <w:rsid w:val="00B61BAD"/>
    <w:rsid w:val="00BD0196"/>
    <w:rsid w:val="00C80F8A"/>
    <w:rsid w:val="00D80110"/>
    <w:rsid w:val="00E00297"/>
    <w:rsid w:val="00F75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EB"/>
    <w:rPr>
      <w:color w:val="003399"/>
      <w:u w:val="single"/>
    </w:rPr>
  </w:style>
  <w:style w:type="paragraph" w:styleId="NormalWeb">
    <w:name w:val="Normal (Web)"/>
    <w:basedOn w:val="Normal"/>
    <w:uiPriority w:val="99"/>
    <w:semiHidden/>
    <w:unhideWhenUsed/>
    <w:rsid w:val="00433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2EB"/>
    <w:rPr>
      <w:b/>
      <w:bCs/>
    </w:rPr>
  </w:style>
  <w:style w:type="table" w:styleId="TableGrid">
    <w:name w:val="Table Grid"/>
    <w:basedOn w:val="TableNormal"/>
    <w:uiPriority w:val="59"/>
    <w:rsid w:val="00433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4332E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kinetics.com/managementStrategiesInAthleticTraining/InstructorGuide/procedur.htm" TargetMode="External"/><Relationship Id="rId3" Type="http://schemas.openxmlformats.org/officeDocument/2006/relationships/webSettings" Target="webSettings.xml"/><Relationship Id="rId7" Type="http://schemas.openxmlformats.org/officeDocument/2006/relationships/hyperlink" Target="http://www.humankinetics.com/managementStrategiesInAthleticTraining/InstructorGuide/deba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mankinetics.com/managementStrategiesInAthleticTraining/InstructorGuide/examlist.htm" TargetMode="External"/><Relationship Id="rId5" Type="http://schemas.openxmlformats.org/officeDocument/2006/relationships/hyperlink" Target="http://webpages.uidaho.edu/seegmiller/" TargetMode="External"/><Relationship Id="rId10" Type="http://schemas.openxmlformats.org/officeDocument/2006/relationships/theme" Target="theme/theme1.xml"/><Relationship Id="rId4" Type="http://schemas.openxmlformats.org/officeDocument/2006/relationships/hyperlink" Target="mailto:jeffreys@uidah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jeffreys</dc:creator>
  <cp:keywords/>
  <dc:description/>
  <cp:lastModifiedBy>jeffreys</cp:lastModifiedBy>
  <cp:revision>4</cp:revision>
  <dcterms:created xsi:type="dcterms:W3CDTF">2010-01-04T20:49:00Z</dcterms:created>
  <dcterms:modified xsi:type="dcterms:W3CDTF">2010-01-07T23:26:00Z</dcterms:modified>
</cp:coreProperties>
</file>