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3C1C1D" w:rsidRPr="007F07F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7F07F6">
        <w:t>16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7F07F6" w:rsidRPr="007F07F6">
        <w:rPr>
          <w:b w:val="0"/>
          <w:sz w:val="24"/>
        </w:rPr>
        <w:t xml:space="preserve">For these </w:t>
      </w:r>
      <w:r w:rsidR="007F07F6">
        <w:rPr>
          <w:b w:val="0"/>
          <w:sz w:val="24"/>
        </w:rPr>
        <w:t xml:space="preserve">4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 xml:space="preserve">required documentation. 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F02D11" w:rsidRDefault="00410AFF" w:rsidP="003C1C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thin plate forms a right angle at Q. When deformed point Q moves to the right by 0.8 mm and up by 1.3 mm to the new position Q’. </w:t>
      </w:r>
      <w:r w:rsidR="001D553A">
        <w:rPr>
          <w:rFonts w:asciiTheme="minorHAnsi" w:hAnsiTheme="minorHAnsi" w:cstheme="minorHAnsi"/>
          <w:szCs w:val="24"/>
        </w:rPr>
        <w:t>Distances shown are: a = 225 mm, b = 455 mm, and d = 319.96 mm. Calculate the following after deformation:</w:t>
      </w:r>
      <w:r w:rsidR="0016074B">
        <w:rPr>
          <w:rFonts w:asciiTheme="minorHAnsi" w:hAnsiTheme="minorHAnsi" w:cstheme="minorHAnsi"/>
          <w:szCs w:val="24"/>
        </w:rPr>
        <w:t xml:space="preserve"> </w:t>
      </w:r>
    </w:p>
    <w:p w:rsidR="00BC0FB5" w:rsidRDefault="001D553A" w:rsidP="00F02D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Shear strain at corner Q’</w:t>
      </w:r>
      <w:r w:rsidR="005B1493">
        <w:rPr>
          <w:rFonts w:asciiTheme="minorHAnsi" w:hAnsiTheme="minorHAnsi" w:cstheme="minorHAnsi"/>
          <w:szCs w:val="24"/>
        </w:rPr>
        <w:t xml:space="preserve"> </w:t>
      </w:r>
    </w:p>
    <w:p w:rsidR="0016074B" w:rsidRPr="0016074B" w:rsidRDefault="001D553A" w:rsidP="0016074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Shear strain at R.</w:t>
      </w:r>
      <w:r w:rsidR="0016074B" w:rsidRPr="0016074B">
        <w:rPr>
          <w:rFonts w:asciiTheme="minorHAnsi" w:hAnsiTheme="minorHAnsi" w:cstheme="minorHAnsi"/>
          <w:szCs w:val="24"/>
        </w:rPr>
        <w:t xml:space="preserve"> </w:t>
      </w:r>
    </w:p>
    <w:p w:rsidR="009946A7" w:rsidRDefault="00410AFF" w:rsidP="00865E0E">
      <w:pPr>
        <w:pStyle w:val="ListParagraph"/>
        <w:jc w:val="center"/>
        <w:rPr>
          <w:rFonts w:asciiTheme="minorHAnsi" w:hAnsiTheme="minorHAnsi" w:cstheme="minorHAnsi"/>
          <w:szCs w:val="24"/>
        </w:rPr>
      </w:pPr>
      <w:r w:rsidRPr="00410AF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619375" cy="1866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865E0E" w:rsidRDefault="00865E0E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68770A" w:rsidRPr="00AA57EA" w:rsidRDefault="001D553A" w:rsidP="00AA57EA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inorHAnsi" w:hAnsiTheme="minorHAnsi" w:cstheme="minorHAnsi"/>
          <w:szCs w:val="24"/>
        </w:rPr>
        <w:t>A thin plate (initially square with a = 800 mm) is deformed to the shape in the dashed line shown in the figure below where b = 85 mm, and C = 960 mm. Determine the following after deformation</w:t>
      </w:r>
      <w:r w:rsidR="00AA57EA">
        <w:rPr>
          <w:rFonts w:asciiTheme="minorHAnsi" w:hAnsiTheme="minorHAnsi" w:cstheme="minorHAnsi"/>
          <w:szCs w:val="24"/>
        </w:rPr>
        <w:t>:</w:t>
      </w:r>
    </w:p>
    <w:p w:rsidR="00AA57EA" w:rsidRPr="00AA57EA" w:rsidRDefault="001D553A" w:rsidP="00AA57EA">
      <w:pPr>
        <w:pStyle w:val="ListParagraph"/>
        <w:numPr>
          <w:ilvl w:val="1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>Shear strain at P</w:t>
      </w:r>
    </w:p>
    <w:p w:rsidR="001D553A" w:rsidRPr="00AA57EA" w:rsidRDefault="001D553A" w:rsidP="001D553A">
      <w:pPr>
        <w:pStyle w:val="ListParagraph"/>
        <w:numPr>
          <w:ilvl w:val="1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 xml:space="preserve">Shear strain at </w:t>
      </w:r>
      <w:r>
        <w:rPr>
          <w:rFonts w:asciiTheme="minorHAnsi" w:eastAsiaTheme="majorEastAsia" w:hAnsiTheme="minorHAnsi" w:cstheme="minorHAnsi"/>
          <w:bCs/>
          <w:szCs w:val="26"/>
        </w:rPr>
        <w:t>Q</w:t>
      </w:r>
    </w:p>
    <w:p w:rsidR="0068770A" w:rsidRDefault="001D553A" w:rsidP="0068770A">
      <w:pPr>
        <w:ind w:left="36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D553A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drawing>
          <wp:inline distT="0" distB="0" distL="0" distR="0">
            <wp:extent cx="2695575" cy="2095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B4" w:rsidRDefault="00C422B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 w:type="page"/>
      </w:r>
    </w:p>
    <w:p w:rsidR="0068770A" w:rsidRDefault="0068770A" w:rsidP="0068770A">
      <w:pPr>
        <w:ind w:left="36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422B4" w:rsidRPr="0068770A" w:rsidRDefault="00C422B4" w:rsidP="0068770A">
      <w:pPr>
        <w:ind w:left="36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865E0E" w:rsidRPr="00616F08" w:rsidRDefault="0068770A" w:rsidP="00616F08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 w:rsidRPr="00C422B4">
        <w:rPr>
          <w:rFonts w:asciiTheme="minorHAnsi" w:hAnsiTheme="minorHAnsi" w:cstheme="minorHAnsi"/>
          <w:szCs w:val="24"/>
        </w:rPr>
        <w:t xml:space="preserve">The figure below represents </w:t>
      </w:r>
      <w:r w:rsidR="001D553A">
        <w:rPr>
          <w:rFonts w:asciiTheme="minorHAnsi" w:hAnsiTheme="minorHAnsi" w:cstheme="minorHAnsi"/>
          <w:szCs w:val="24"/>
        </w:rPr>
        <w:t xml:space="preserve">two polymers inside a rigid channel. As shown, when at a temperature of 60°F the dimensions are: L1 = 40 in, L2 = 24 in, and a = 0.125 in. </w:t>
      </w:r>
      <w:r w:rsidR="00616F08">
        <w:rPr>
          <w:rFonts w:asciiTheme="minorHAnsi" w:hAnsiTheme="minorHAnsi" w:cstheme="minorHAnsi"/>
          <w:szCs w:val="24"/>
        </w:rPr>
        <w:t>The coefficients of thermal expansion for materials are α1 = 47 x 10</w:t>
      </w:r>
      <w:r w:rsidR="00616F08">
        <w:rPr>
          <w:rFonts w:asciiTheme="minorHAnsi" w:hAnsiTheme="minorHAnsi" w:cstheme="minorHAnsi"/>
          <w:szCs w:val="24"/>
          <w:vertAlign w:val="superscript"/>
        </w:rPr>
        <w:t>-6</w:t>
      </w:r>
      <w:r w:rsidR="00616F08">
        <w:rPr>
          <w:rFonts w:asciiTheme="minorHAnsi" w:hAnsiTheme="minorHAnsi" w:cstheme="minorHAnsi"/>
          <w:szCs w:val="24"/>
        </w:rPr>
        <w:t xml:space="preserve"> 1/°F, and </w:t>
      </w:r>
      <w:r w:rsidR="00616F08">
        <w:rPr>
          <w:rFonts w:asciiTheme="minorHAnsi" w:hAnsiTheme="minorHAnsi" w:cstheme="minorHAnsi"/>
          <w:szCs w:val="24"/>
        </w:rPr>
        <w:t>α</w:t>
      </w:r>
      <w:r w:rsidR="00616F08">
        <w:rPr>
          <w:rFonts w:asciiTheme="minorHAnsi" w:hAnsiTheme="minorHAnsi" w:cstheme="minorHAnsi"/>
          <w:szCs w:val="24"/>
        </w:rPr>
        <w:t>2</w:t>
      </w:r>
      <w:r w:rsidR="00616F08">
        <w:rPr>
          <w:rFonts w:asciiTheme="minorHAnsi" w:hAnsiTheme="minorHAnsi" w:cstheme="minorHAnsi"/>
          <w:szCs w:val="24"/>
        </w:rPr>
        <w:t xml:space="preserve"> = </w:t>
      </w:r>
      <w:r w:rsidR="00616F08">
        <w:rPr>
          <w:rFonts w:asciiTheme="minorHAnsi" w:hAnsiTheme="minorHAnsi" w:cstheme="minorHAnsi"/>
          <w:szCs w:val="24"/>
        </w:rPr>
        <w:t>66</w:t>
      </w:r>
      <w:r w:rsidR="00616F08">
        <w:rPr>
          <w:rFonts w:asciiTheme="minorHAnsi" w:hAnsiTheme="minorHAnsi" w:cstheme="minorHAnsi"/>
          <w:szCs w:val="24"/>
        </w:rPr>
        <w:t xml:space="preserve"> x 10</w:t>
      </w:r>
      <w:r w:rsidR="00616F08">
        <w:rPr>
          <w:rFonts w:asciiTheme="minorHAnsi" w:hAnsiTheme="minorHAnsi" w:cstheme="minorHAnsi"/>
          <w:szCs w:val="24"/>
          <w:vertAlign w:val="superscript"/>
        </w:rPr>
        <w:t>-6</w:t>
      </w:r>
      <w:r w:rsidR="00616F08">
        <w:rPr>
          <w:rFonts w:asciiTheme="minorHAnsi" w:hAnsiTheme="minorHAnsi" w:cstheme="minorHAnsi"/>
          <w:szCs w:val="24"/>
        </w:rPr>
        <w:t xml:space="preserve"> 1/°F</w:t>
      </w:r>
      <w:r w:rsidR="00616F08">
        <w:rPr>
          <w:rFonts w:asciiTheme="minorHAnsi" w:hAnsiTheme="minorHAnsi" w:cstheme="minorHAnsi"/>
          <w:szCs w:val="24"/>
        </w:rPr>
        <w:t>. Assuming the rigid channel does not change shape as temperature changes, calculate the temperature [°F] at which the two polymers will touch one another.</w:t>
      </w:r>
      <w:r w:rsidR="00865E0E" w:rsidRPr="00616F08">
        <w:rPr>
          <w:rFonts w:asciiTheme="minorHAnsi" w:eastAsiaTheme="majorEastAsia" w:hAnsiTheme="minorHAnsi" w:cstheme="minorHAnsi"/>
          <w:bCs/>
          <w:szCs w:val="26"/>
        </w:rPr>
        <w:t xml:space="preserve"> </w:t>
      </w:r>
    </w:p>
    <w:p w:rsidR="0068770A" w:rsidRDefault="001D553A" w:rsidP="00C422B4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D553A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drawing>
          <wp:inline distT="0" distB="0" distL="0" distR="0">
            <wp:extent cx="3335614" cy="1724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38" cy="173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99" w:rsidRDefault="00871599" w:rsidP="00C422B4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422B4" w:rsidRDefault="00C422B4" w:rsidP="00C422B4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422B4" w:rsidRDefault="00616F08" w:rsidP="00C422B4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 xml:space="preserve">The device pictured below can be used to measure temperature change. The initial dimensions are: a = 25 mm, b = 90 mm, L1 = 180 mm, and the </w:t>
      </w:r>
      <w:r>
        <w:rPr>
          <w:rFonts w:asciiTheme="minorHAnsi" w:hAnsiTheme="minorHAnsi" w:cstheme="minorHAnsi"/>
          <w:szCs w:val="24"/>
        </w:rPr>
        <w:t xml:space="preserve">coefficients of </w:t>
      </w:r>
      <w:r>
        <w:rPr>
          <w:rFonts w:asciiTheme="minorHAnsi" w:hAnsiTheme="minorHAnsi" w:cstheme="minorHAnsi"/>
          <w:szCs w:val="24"/>
        </w:rPr>
        <w:t>thermal expansion for material (1)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is</w:t>
      </w:r>
      <w:r>
        <w:rPr>
          <w:rFonts w:asciiTheme="minorHAnsi" w:hAnsiTheme="minorHAnsi" w:cstheme="minorHAnsi"/>
          <w:szCs w:val="24"/>
        </w:rPr>
        <w:t xml:space="preserve"> α1 = </w:t>
      </w:r>
      <w:r>
        <w:rPr>
          <w:rFonts w:asciiTheme="minorHAnsi" w:hAnsiTheme="minorHAnsi" w:cstheme="minorHAnsi"/>
          <w:szCs w:val="24"/>
        </w:rPr>
        <w:t>23.0</w:t>
      </w:r>
      <w:r>
        <w:rPr>
          <w:rFonts w:asciiTheme="minorHAnsi" w:hAnsiTheme="minorHAnsi" w:cstheme="minorHAnsi"/>
          <w:szCs w:val="24"/>
        </w:rPr>
        <w:t xml:space="preserve"> x 10</w:t>
      </w:r>
      <w:r>
        <w:rPr>
          <w:rFonts w:asciiTheme="minorHAnsi" w:hAnsiTheme="minorHAnsi" w:cstheme="minorHAnsi"/>
          <w:szCs w:val="24"/>
          <w:vertAlign w:val="superscript"/>
        </w:rPr>
        <w:t>-6</w:t>
      </w:r>
      <w:r>
        <w:rPr>
          <w:rFonts w:asciiTheme="minorHAnsi" w:hAnsiTheme="minorHAnsi" w:cstheme="minorHAnsi"/>
          <w:szCs w:val="24"/>
        </w:rPr>
        <w:t xml:space="preserve"> 1/°</w:t>
      </w:r>
      <w:r>
        <w:rPr>
          <w:rFonts w:asciiTheme="minorHAnsi" w:hAnsiTheme="minorHAnsi" w:cstheme="minorHAnsi"/>
          <w:szCs w:val="24"/>
        </w:rPr>
        <w:t xml:space="preserve">C, and the pointer BD is initially vertical. Calculate the displacement of the pointer tip D if the ambient temperature increases by 35 °C. Assume that the thermal strain in the pointer BD is negligible and all thermal strain is manifest in material (1). </w:t>
      </w:r>
      <w:r w:rsidR="00865E0E">
        <w:rPr>
          <w:rFonts w:asciiTheme="minorHAnsi" w:eastAsiaTheme="majorEastAsia" w:hAnsiTheme="minorHAnsi" w:cstheme="minorHAnsi"/>
          <w:bCs/>
          <w:szCs w:val="26"/>
        </w:rPr>
        <w:t xml:space="preserve"> </w:t>
      </w:r>
      <w:r w:rsidR="00871599">
        <w:rPr>
          <w:rFonts w:asciiTheme="minorHAnsi" w:eastAsiaTheme="majorEastAsia" w:hAnsiTheme="minorHAnsi" w:cstheme="minorHAnsi"/>
          <w:bCs/>
          <w:szCs w:val="26"/>
        </w:rPr>
        <w:t xml:space="preserve"> </w:t>
      </w:r>
    </w:p>
    <w:p w:rsidR="00C422B4" w:rsidRDefault="00616F08" w:rsidP="00616F08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16F08">
        <w:rPr>
          <w:noProof/>
        </w:rPr>
        <w:drawing>
          <wp:inline distT="0" distB="0" distL="0" distR="0">
            <wp:extent cx="2781300" cy="2219559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91" cy="223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08" w:rsidRDefault="00616F0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lastRenderedPageBreak/>
        <w:br w:type="page"/>
      </w:r>
    </w:p>
    <w:p w:rsidR="00E46403" w:rsidRDefault="00913E82" w:rsidP="00E46403">
      <w:pPr>
        <w:pStyle w:val="Heading2"/>
      </w:pPr>
      <w:r>
        <w:t>Preparation</w:t>
      </w:r>
      <w:r w:rsidR="003C1C1D">
        <w:t xml:space="preserve"> </w:t>
      </w:r>
      <w:r w:rsidR="00F44399">
        <w:t>for</w:t>
      </w:r>
      <w:r w:rsidR="006E02F6">
        <w:t xml:space="preserve"> Next Class Period </w:t>
      </w:r>
      <w:r w:rsidR="00A96D17">
        <w:t>(</w:t>
      </w:r>
      <w:r w:rsidR="007F07F6">
        <w:t>6</w:t>
      </w:r>
      <w:r w:rsidR="003C1C1D">
        <w:t xml:space="preserve"> </w:t>
      </w:r>
      <w:r w:rsidR="00A96D17">
        <w:t>points)</w:t>
      </w:r>
    </w:p>
    <w:p w:rsidR="00BE5A53" w:rsidRPr="00BE5A53" w:rsidRDefault="00BE5A53" w:rsidP="00BE5A53">
      <w:pPr>
        <w:rPr>
          <w:rFonts w:asciiTheme="minorHAnsi" w:hAnsiTheme="minorHAnsi" w:cstheme="minorHAnsi"/>
          <w:color w:val="4F81BD" w:themeColor="accent1"/>
        </w:rPr>
      </w:pPr>
      <w:r w:rsidRPr="00BE5A53">
        <w:rPr>
          <w:rFonts w:asciiTheme="minorHAnsi" w:hAnsiTheme="minorHAnsi" w:cstheme="minorHAnsi"/>
          <w:color w:val="4F81BD" w:themeColor="accent1"/>
        </w:rPr>
        <w:t>Note: Write down enough to show that you’ve done the following things</w:t>
      </w:r>
      <w:r>
        <w:rPr>
          <w:rFonts w:asciiTheme="minorHAnsi" w:hAnsiTheme="minorHAnsi" w:cstheme="minorHAnsi"/>
          <w:color w:val="4F81BD" w:themeColor="accent1"/>
        </w:rPr>
        <w:t xml:space="preserve"> to prepare for our next class session</w:t>
      </w:r>
      <w:r w:rsidRPr="00BE5A53">
        <w:rPr>
          <w:rFonts w:asciiTheme="minorHAnsi" w:hAnsiTheme="minorHAnsi" w:cstheme="minorHAnsi"/>
          <w:color w:val="4F81BD" w:themeColor="accent1"/>
        </w:rPr>
        <w:t xml:space="preserve">. </w:t>
      </w:r>
      <w:r>
        <w:rPr>
          <w:rFonts w:asciiTheme="minorHAnsi" w:hAnsiTheme="minorHAnsi" w:cstheme="minorHAnsi"/>
          <w:color w:val="4F81BD" w:themeColor="accent1"/>
        </w:rPr>
        <w:t xml:space="preserve">This part of your homework </w:t>
      </w:r>
      <w:r w:rsidRPr="00BE5A53">
        <w:rPr>
          <w:rFonts w:asciiTheme="minorHAnsi" w:hAnsiTheme="minorHAnsi" w:cstheme="minorHAnsi"/>
          <w:color w:val="4F81BD" w:themeColor="accent1"/>
        </w:rPr>
        <w:t xml:space="preserve">can all be on a single page. </w:t>
      </w:r>
      <w:r>
        <w:rPr>
          <w:rFonts w:asciiTheme="minorHAnsi" w:hAnsiTheme="minorHAnsi" w:cstheme="minorHAnsi"/>
          <w:color w:val="4F81BD" w:themeColor="accent1"/>
        </w:rPr>
        <w:t>It</w:t>
      </w:r>
      <w:r w:rsidRPr="00BE5A53">
        <w:rPr>
          <w:rFonts w:asciiTheme="minorHAnsi" w:hAnsiTheme="minorHAnsi" w:cstheme="minorHAnsi"/>
          <w:color w:val="4F81BD" w:themeColor="accent1"/>
        </w:rPr>
        <w:t xml:space="preserve"> can be typed up, hand-written, or a combination of both. Put this at the end of your homework packet. </w:t>
      </w:r>
    </w:p>
    <w:p w:rsidR="00F44399" w:rsidRPr="00F44399" w:rsidRDefault="00F44399" w:rsidP="004D14A8">
      <w:pPr>
        <w:spacing w:after="240"/>
        <w:ind w:left="360"/>
        <w:rPr>
          <w:rFonts w:asciiTheme="minorHAnsi" w:hAnsiTheme="minorHAnsi" w:cstheme="minorHAnsi"/>
          <w:szCs w:val="24"/>
        </w:rPr>
      </w:pPr>
    </w:p>
    <w:p w:rsidR="00616F08" w:rsidRDefault="00616F08" w:rsidP="00616F08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Review MM Module M3.1 about the tension test.</w:t>
      </w:r>
    </w:p>
    <w:p w:rsidR="004C1C0B" w:rsidRDefault="00616F08" w:rsidP="00A6459C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is the name of the device that measures the </w:t>
      </w:r>
      <w:r w:rsidR="00DE73A3">
        <w:rPr>
          <w:rFonts w:asciiTheme="minorHAnsi" w:hAnsiTheme="minorHAnsi" w:cstheme="minorHAnsi"/>
          <w:szCs w:val="24"/>
        </w:rPr>
        <w:t>elongation of the specimen?</w:t>
      </w:r>
      <w:r w:rsidR="004C1C0B">
        <w:rPr>
          <w:rFonts w:asciiTheme="minorHAnsi" w:hAnsiTheme="minorHAnsi" w:cstheme="minorHAnsi"/>
          <w:szCs w:val="24"/>
        </w:rPr>
        <w:t xml:space="preserve"> </w:t>
      </w:r>
      <w:r w:rsidR="00DE73A3">
        <w:rPr>
          <w:rFonts w:asciiTheme="minorHAnsi" w:hAnsiTheme="minorHAnsi" w:cstheme="minorHAnsi"/>
          <w:szCs w:val="24"/>
        </w:rPr>
        <w:t>And how small of a distance can they detect?</w:t>
      </w:r>
    </w:p>
    <w:p w:rsidR="00DE73A3" w:rsidRDefault="00DE73A3" w:rsidP="00A6459C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two measurements are taking during the tensile test?</w:t>
      </w:r>
    </w:p>
    <w:p w:rsidR="00DE73A3" w:rsidRDefault="00DE73A3" w:rsidP="00A6459C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does the measurement of ductility tell you about the material?</w:t>
      </w:r>
    </w:p>
    <w:p w:rsidR="00DE73A3" w:rsidRDefault="00DE73A3" w:rsidP="00A6459C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variables are shown on the horizontal and vertical axis on a stress-strain curve? </w:t>
      </w:r>
    </w:p>
    <w:p w:rsidR="00A6459C" w:rsidRDefault="00A6459C" w:rsidP="00A6459C">
      <w:pPr>
        <w:pStyle w:val="ListParagraph"/>
        <w:spacing w:after="240"/>
        <w:ind w:left="1440"/>
        <w:rPr>
          <w:rFonts w:asciiTheme="minorHAnsi" w:hAnsiTheme="minorHAnsi" w:cstheme="minorHAnsi"/>
          <w:szCs w:val="24"/>
        </w:rPr>
      </w:pPr>
    </w:p>
    <w:p w:rsidR="00A6459C" w:rsidRPr="004C1C0B" w:rsidRDefault="00A6459C" w:rsidP="00A6459C">
      <w:pPr>
        <w:pStyle w:val="ListParagraph"/>
        <w:spacing w:after="240"/>
        <w:ind w:left="1440"/>
        <w:rPr>
          <w:rFonts w:asciiTheme="minorHAnsi" w:hAnsiTheme="minorHAnsi" w:cstheme="minorHAnsi"/>
          <w:szCs w:val="24"/>
        </w:rPr>
      </w:pPr>
    </w:p>
    <w:p w:rsidR="00DE73A3" w:rsidRDefault="00DE73A3" w:rsidP="00DE73A3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Review MM Module M3.2</w:t>
      </w:r>
      <w:r>
        <w:rPr>
          <w:rFonts w:asciiTheme="minorHAnsi" w:hAnsiTheme="minorHAnsi" w:cstheme="minorHAnsi"/>
          <w:szCs w:val="24"/>
        </w:rPr>
        <w:t xml:space="preserve"> about the </w:t>
      </w:r>
      <w:r>
        <w:rPr>
          <w:rFonts w:asciiTheme="minorHAnsi" w:hAnsiTheme="minorHAnsi" w:cstheme="minorHAnsi"/>
          <w:szCs w:val="24"/>
        </w:rPr>
        <w:t>stress-strain diagram</w:t>
      </w:r>
      <w:r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Describe the following:</w:t>
      </w:r>
    </w:p>
    <w:p w:rsidR="00DE73A3" w:rsidRDefault="00DE73A3" w:rsidP="00C422B4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Proportional Limit (what it represents, how to find it, and appropriate units)</w:t>
      </w:r>
    </w:p>
    <w:p w:rsidR="004C1C0B" w:rsidRDefault="00DE73A3" w:rsidP="00C422B4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Elastic Modulus (</w:t>
      </w:r>
      <w:r>
        <w:rPr>
          <w:rFonts w:asciiTheme="minorHAnsi" w:hAnsiTheme="minorHAnsi" w:cstheme="minorHAnsi"/>
          <w:szCs w:val="24"/>
        </w:rPr>
        <w:t>what it represents, how to find it, and appropriate units</w:t>
      </w:r>
      <w:r>
        <w:rPr>
          <w:rFonts w:asciiTheme="minorHAnsi" w:hAnsiTheme="minorHAnsi" w:cstheme="minorHAnsi"/>
          <w:szCs w:val="24"/>
        </w:rPr>
        <w:t>)</w:t>
      </w:r>
    </w:p>
    <w:p w:rsidR="00F47A58" w:rsidRDefault="00F47A58" w:rsidP="00C422B4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are three names for permanent strain left in a deformed specimen? </w:t>
      </w:r>
    </w:p>
    <w:p w:rsidR="00DE73A3" w:rsidRDefault="00DE73A3" w:rsidP="00C422B4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Yield Strength</w:t>
      </w:r>
    </w:p>
    <w:p w:rsidR="00DE73A3" w:rsidRDefault="00DE73A3" w:rsidP="00C422B4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Ultimate Strength</w:t>
      </w:r>
    </w:p>
    <w:p w:rsidR="00F47A58" w:rsidRDefault="00F47A58" w:rsidP="00C422B4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are the difference between engineering stress and true stress?  </w:t>
      </w:r>
    </w:p>
    <w:p w:rsidR="00871599" w:rsidRDefault="00871599" w:rsidP="00871599">
      <w:pPr>
        <w:pStyle w:val="ListParagraph"/>
        <w:spacing w:after="240"/>
        <w:contextualSpacing w:val="0"/>
        <w:rPr>
          <w:rFonts w:asciiTheme="minorHAnsi" w:hAnsiTheme="minorHAnsi" w:cstheme="minorHAnsi"/>
          <w:szCs w:val="24"/>
        </w:rPr>
      </w:pPr>
    </w:p>
    <w:p w:rsidR="00F47A58" w:rsidRDefault="00F47A58" w:rsidP="00F47A58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TB Reading sections 3.1 and 3.2.</w:t>
      </w:r>
    </w:p>
    <w:p w:rsidR="00A6459C" w:rsidRPr="007F07F6" w:rsidRDefault="00F47A58" w:rsidP="00F47A58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Write down any concepts you find confusing or want to discuss during next class</w:t>
      </w:r>
      <w:bookmarkStart w:id="0" w:name="_GoBack"/>
      <w:bookmarkEnd w:id="0"/>
    </w:p>
    <w:sectPr w:rsidR="00A6459C" w:rsidRPr="007F07F6" w:rsidSect="00D8145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7B" w:rsidRDefault="00927B7B" w:rsidP="00631A95">
      <w:r>
        <w:separator/>
      </w:r>
    </w:p>
  </w:endnote>
  <w:endnote w:type="continuationSeparator" w:id="0">
    <w:p w:rsidR="00927B7B" w:rsidRDefault="00927B7B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7B" w:rsidRDefault="00927B7B" w:rsidP="00631A95">
      <w:r>
        <w:separator/>
      </w:r>
    </w:p>
  </w:footnote>
  <w:footnote w:type="continuationSeparator" w:id="0">
    <w:p w:rsidR="00927B7B" w:rsidRDefault="00927B7B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410AFF">
      <w:rPr>
        <w:rFonts w:ascii="Arial Rounded MT Bold" w:hAnsi="Arial Rounded MT Bold"/>
        <w:sz w:val="24"/>
        <w:szCs w:val="24"/>
      </w:rPr>
      <w:t>6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548FB"/>
    <w:rsid w:val="00092EFC"/>
    <w:rsid w:val="000D4686"/>
    <w:rsid w:val="0011496F"/>
    <w:rsid w:val="0016074B"/>
    <w:rsid w:val="00195C53"/>
    <w:rsid w:val="001A22E6"/>
    <w:rsid w:val="001B1376"/>
    <w:rsid w:val="001C4595"/>
    <w:rsid w:val="001C505F"/>
    <w:rsid w:val="001D553A"/>
    <w:rsid w:val="001E5AAB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6F49"/>
    <w:rsid w:val="0040524C"/>
    <w:rsid w:val="00410AFF"/>
    <w:rsid w:val="0042312A"/>
    <w:rsid w:val="00425D93"/>
    <w:rsid w:val="0043146D"/>
    <w:rsid w:val="004328B2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526D5"/>
    <w:rsid w:val="005A41A6"/>
    <w:rsid w:val="005B1493"/>
    <w:rsid w:val="005B2997"/>
    <w:rsid w:val="005D610F"/>
    <w:rsid w:val="005F3C65"/>
    <w:rsid w:val="006146B1"/>
    <w:rsid w:val="00616F08"/>
    <w:rsid w:val="00631A95"/>
    <w:rsid w:val="00636882"/>
    <w:rsid w:val="00670F9F"/>
    <w:rsid w:val="00675187"/>
    <w:rsid w:val="0068770A"/>
    <w:rsid w:val="006B21DB"/>
    <w:rsid w:val="006E02F6"/>
    <w:rsid w:val="006F0AB3"/>
    <w:rsid w:val="0077323B"/>
    <w:rsid w:val="007C67F0"/>
    <w:rsid w:val="007E4732"/>
    <w:rsid w:val="007F07F6"/>
    <w:rsid w:val="007F0F28"/>
    <w:rsid w:val="007F17B5"/>
    <w:rsid w:val="00813011"/>
    <w:rsid w:val="00817FFA"/>
    <w:rsid w:val="008270CD"/>
    <w:rsid w:val="0086126E"/>
    <w:rsid w:val="00865E0E"/>
    <w:rsid w:val="00871599"/>
    <w:rsid w:val="008A0613"/>
    <w:rsid w:val="008A3645"/>
    <w:rsid w:val="008B0CC6"/>
    <w:rsid w:val="008B4D80"/>
    <w:rsid w:val="008E00BD"/>
    <w:rsid w:val="009021B3"/>
    <w:rsid w:val="00913E82"/>
    <w:rsid w:val="00927B7B"/>
    <w:rsid w:val="00927CB2"/>
    <w:rsid w:val="00986349"/>
    <w:rsid w:val="009946A7"/>
    <w:rsid w:val="009B3275"/>
    <w:rsid w:val="00A14A0B"/>
    <w:rsid w:val="00A2530E"/>
    <w:rsid w:val="00A556F8"/>
    <w:rsid w:val="00A6459C"/>
    <w:rsid w:val="00A702E0"/>
    <w:rsid w:val="00A96D17"/>
    <w:rsid w:val="00AA4E7A"/>
    <w:rsid w:val="00AA57EA"/>
    <w:rsid w:val="00AE794E"/>
    <w:rsid w:val="00B15F59"/>
    <w:rsid w:val="00B30782"/>
    <w:rsid w:val="00B65761"/>
    <w:rsid w:val="00B707ED"/>
    <w:rsid w:val="00B92F4F"/>
    <w:rsid w:val="00BB0B4C"/>
    <w:rsid w:val="00BC0FB5"/>
    <w:rsid w:val="00BC2589"/>
    <w:rsid w:val="00BE5A53"/>
    <w:rsid w:val="00C05AB1"/>
    <w:rsid w:val="00C2328D"/>
    <w:rsid w:val="00C4051A"/>
    <w:rsid w:val="00C422B4"/>
    <w:rsid w:val="00CA0FE7"/>
    <w:rsid w:val="00CD6DF1"/>
    <w:rsid w:val="00D30631"/>
    <w:rsid w:val="00D43E64"/>
    <w:rsid w:val="00D72416"/>
    <w:rsid w:val="00D81455"/>
    <w:rsid w:val="00DA1A51"/>
    <w:rsid w:val="00DA5B39"/>
    <w:rsid w:val="00DE73A3"/>
    <w:rsid w:val="00E40E2E"/>
    <w:rsid w:val="00E416A9"/>
    <w:rsid w:val="00E46403"/>
    <w:rsid w:val="00E53688"/>
    <w:rsid w:val="00E552FC"/>
    <w:rsid w:val="00F02D11"/>
    <w:rsid w:val="00F3087E"/>
    <w:rsid w:val="00F33FEB"/>
    <w:rsid w:val="00F44399"/>
    <w:rsid w:val="00F47A58"/>
    <w:rsid w:val="00F835F7"/>
    <w:rsid w:val="00F84F25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70D2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3</cp:revision>
  <cp:lastPrinted>2019-01-22T20:28:00Z</cp:lastPrinted>
  <dcterms:created xsi:type="dcterms:W3CDTF">2019-01-22T20:29:00Z</dcterms:created>
  <dcterms:modified xsi:type="dcterms:W3CDTF">2019-01-22T21:18:00Z</dcterms:modified>
</cp:coreProperties>
</file>