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B6EBA2" w14:textId="77777777" w:rsidR="00D01568" w:rsidRDefault="00D01568" w:rsidP="00D01568">
      <w:pPr>
        <w:widowControl w:val="0"/>
        <w:rPr>
          <w:b/>
          <w:snapToGrid w:val="0"/>
          <w:sz w:val="24"/>
        </w:rPr>
      </w:pPr>
      <w:r>
        <w:rPr>
          <w:b/>
          <w:snapToGrid w:val="0"/>
          <w:sz w:val="24"/>
        </w:rPr>
        <w:t xml:space="preserve">Experiment </w:t>
      </w:r>
      <w:r w:rsidR="00FC068E">
        <w:rPr>
          <w:b/>
          <w:snapToGrid w:val="0"/>
          <w:sz w:val="24"/>
        </w:rPr>
        <w:t>2</w:t>
      </w:r>
    </w:p>
    <w:p w14:paraId="163EEA43" w14:textId="77777777" w:rsidR="00D01568" w:rsidRDefault="00D01568" w:rsidP="00D01568">
      <w:pPr>
        <w:widowControl w:val="0"/>
        <w:rPr>
          <w:snapToGrid w:val="0"/>
          <w:sz w:val="24"/>
        </w:rPr>
      </w:pPr>
    </w:p>
    <w:p w14:paraId="06ADC092" w14:textId="77777777" w:rsidR="00D01568" w:rsidRDefault="00D01568" w:rsidP="00D01568">
      <w:pPr>
        <w:widowControl w:val="0"/>
        <w:pBdr>
          <w:bottom w:val="single" w:sz="12" w:space="1" w:color="auto"/>
        </w:pBdr>
        <w:jc w:val="both"/>
        <w:rPr>
          <w:snapToGrid w:val="0"/>
          <w:sz w:val="24"/>
        </w:rPr>
      </w:pPr>
      <w:r>
        <w:rPr>
          <w:snapToGrid w:val="0"/>
          <w:sz w:val="24"/>
        </w:rPr>
        <w:t xml:space="preserve">SAMPLING </w:t>
      </w:r>
      <w:r w:rsidR="009C0897">
        <w:rPr>
          <w:snapToGrid w:val="0"/>
          <w:sz w:val="24"/>
        </w:rPr>
        <w:t>IN ANALYTICAL CHEMISTRY</w:t>
      </w:r>
    </w:p>
    <w:p w14:paraId="52C1454E" w14:textId="77777777" w:rsidR="00D01568" w:rsidRDefault="00D01568" w:rsidP="00D01568">
      <w:pPr>
        <w:widowControl w:val="0"/>
        <w:jc w:val="right"/>
        <w:rPr>
          <w:snapToGrid w:val="0"/>
          <w:sz w:val="24"/>
        </w:rPr>
      </w:pPr>
      <w:r>
        <w:rPr>
          <w:snapToGrid w:val="0"/>
          <w:sz w:val="24"/>
        </w:rPr>
        <w:t>2 lab periods</w:t>
      </w:r>
    </w:p>
    <w:p w14:paraId="5B8C97E0" w14:textId="77777777" w:rsidR="00677685" w:rsidRPr="003440B9" w:rsidRDefault="00F25E95" w:rsidP="003440B9">
      <w:pPr>
        <w:widowControl w:val="0"/>
        <w:spacing w:before="120" w:after="120"/>
        <w:ind w:left="907" w:hanging="907"/>
        <w:rPr>
          <w:snapToGrid w:val="0"/>
          <w:sz w:val="24"/>
        </w:rPr>
      </w:pPr>
      <w:r w:rsidRPr="00B743B2">
        <w:rPr>
          <w:i/>
          <w:snapToGrid w:val="0"/>
          <w:sz w:val="24"/>
        </w:rPr>
        <w:t xml:space="preserve">Reading: </w:t>
      </w:r>
      <w:r w:rsidR="00A80EE0">
        <w:rPr>
          <w:i/>
          <w:snapToGrid w:val="0"/>
          <w:sz w:val="24"/>
        </w:rPr>
        <w:t>Chapter 4, pg 69-87, Chapter 27</w:t>
      </w:r>
      <w:r w:rsidR="00A80EE0" w:rsidRPr="00677685">
        <w:rPr>
          <w:i/>
          <w:snapToGrid w:val="0"/>
          <w:sz w:val="24"/>
        </w:rPr>
        <w:t>,</w:t>
      </w:r>
      <w:r w:rsidR="00A80EE0">
        <w:rPr>
          <w:i/>
          <w:snapToGrid w:val="0"/>
          <w:sz w:val="24"/>
        </w:rPr>
        <w:t xml:space="preserve"> pg 699-705,</w:t>
      </w:r>
      <w:r w:rsidR="00A80EE0" w:rsidRPr="00677685">
        <w:rPr>
          <w:i/>
          <w:snapToGrid w:val="0"/>
          <w:sz w:val="24"/>
        </w:rPr>
        <w:t xml:space="preserve"> Quantitative Chemical Analysis, </w:t>
      </w:r>
      <w:r w:rsidR="00A80EE0">
        <w:rPr>
          <w:i/>
          <w:snapToGrid w:val="0"/>
          <w:sz w:val="24"/>
        </w:rPr>
        <w:t>8</w:t>
      </w:r>
      <w:r w:rsidR="00A80EE0" w:rsidRPr="00431D96">
        <w:rPr>
          <w:i/>
          <w:snapToGrid w:val="0"/>
          <w:sz w:val="24"/>
          <w:vertAlign w:val="superscript"/>
        </w:rPr>
        <w:t>th</w:t>
      </w:r>
      <w:r w:rsidR="00A80EE0" w:rsidRPr="00677685">
        <w:rPr>
          <w:i/>
          <w:snapToGrid w:val="0"/>
          <w:sz w:val="24"/>
        </w:rPr>
        <w:t xml:space="preserve"> Edition, Daniel C. Harris</w:t>
      </w:r>
      <w:r w:rsidR="00A80EE0">
        <w:rPr>
          <w:i/>
          <w:snapToGrid w:val="0"/>
          <w:sz w:val="24"/>
        </w:rPr>
        <w:t xml:space="preserve"> (</w:t>
      </w:r>
      <w:r w:rsidR="00BF5369">
        <w:rPr>
          <w:i/>
          <w:snapToGrid w:val="0"/>
          <w:sz w:val="24"/>
        </w:rPr>
        <w:t>7</w:t>
      </w:r>
      <w:r w:rsidR="00BF5369" w:rsidRPr="00431D96">
        <w:rPr>
          <w:i/>
          <w:snapToGrid w:val="0"/>
          <w:sz w:val="24"/>
          <w:vertAlign w:val="superscript"/>
        </w:rPr>
        <w:t>th</w:t>
      </w:r>
      <w:r w:rsidR="00BF5369" w:rsidRPr="00677685">
        <w:rPr>
          <w:i/>
          <w:snapToGrid w:val="0"/>
          <w:sz w:val="24"/>
        </w:rPr>
        <w:t xml:space="preserve"> Edition</w:t>
      </w:r>
      <w:r w:rsidR="00BF5369">
        <w:rPr>
          <w:i/>
          <w:snapToGrid w:val="0"/>
          <w:sz w:val="24"/>
        </w:rPr>
        <w:t xml:space="preserve">: </w:t>
      </w:r>
      <w:r>
        <w:rPr>
          <w:i/>
          <w:snapToGrid w:val="0"/>
          <w:sz w:val="24"/>
        </w:rPr>
        <w:t xml:space="preserve">Chapter </w:t>
      </w:r>
      <w:r w:rsidR="00FB0F3C">
        <w:rPr>
          <w:i/>
          <w:snapToGrid w:val="0"/>
          <w:sz w:val="24"/>
        </w:rPr>
        <w:t>4</w:t>
      </w:r>
      <w:r>
        <w:rPr>
          <w:i/>
          <w:snapToGrid w:val="0"/>
          <w:sz w:val="24"/>
        </w:rPr>
        <w:t xml:space="preserve">, </w:t>
      </w:r>
      <w:r w:rsidR="00FB0F3C">
        <w:rPr>
          <w:i/>
          <w:snapToGrid w:val="0"/>
          <w:sz w:val="24"/>
        </w:rPr>
        <w:t xml:space="preserve">pg </w:t>
      </w:r>
      <w:r w:rsidR="00501767">
        <w:rPr>
          <w:i/>
          <w:snapToGrid w:val="0"/>
          <w:sz w:val="24"/>
        </w:rPr>
        <w:t>53-68</w:t>
      </w:r>
      <w:r w:rsidR="00FB0F3C">
        <w:rPr>
          <w:i/>
          <w:snapToGrid w:val="0"/>
          <w:sz w:val="24"/>
        </w:rPr>
        <w:t xml:space="preserve">, </w:t>
      </w:r>
      <w:r w:rsidR="00501767">
        <w:rPr>
          <w:i/>
          <w:snapToGrid w:val="0"/>
          <w:sz w:val="24"/>
        </w:rPr>
        <w:t>Chapter 28</w:t>
      </w:r>
      <w:r w:rsidR="00677685" w:rsidRPr="00677685">
        <w:rPr>
          <w:i/>
          <w:snapToGrid w:val="0"/>
          <w:sz w:val="24"/>
        </w:rPr>
        <w:t>,</w:t>
      </w:r>
      <w:r w:rsidR="00EF285F">
        <w:rPr>
          <w:i/>
          <w:snapToGrid w:val="0"/>
          <w:sz w:val="24"/>
        </w:rPr>
        <w:t xml:space="preserve"> pg 644-6</w:t>
      </w:r>
      <w:r w:rsidR="00DF1644">
        <w:rPr>
          <w:i/>
          <w:snapToGrid w:val="0"/>
          <w:sz w:val="24"/>
        </w:rPr>
        <w:t>50</w:t>
      </w:r>
      <w:r w:rsidR="00A80EE0">
        <w:rPr>
          <w:i/>
          <w:snapToGrid w:val="0"/>
          <w:sz w:val="24"/>
        </w:rPr>
        <w:t>)</w:t>
      </w:r>
      <w:r w:rsidR="00E91C38">
        <w:rPr>
          <w:i/>
          <w:snapToGrid w:val="0"/>
          <w:sz w:val="24"/>
        </w:rPr>
        <w:t>.</w:t>
      </w:r>
    </w:p>
    <w:p w14:paraId="3BAB64B6" w14:textId="77777777" w:rsidR="00F25E95" w:rsidRPr="00A569A5" w:rsidRDefault="00F25E95" w:rsidP="00F25E95">
      <w:pPr>
        <w:widowControl w:val="0"/>
        <w:jc w:val="both"/>
        <w:rPr>
          <w:b/>
          <w:snapToGrid w:val="0"/>
          <w:sz w:val="24"/>
        </w:rPr>
      </w:pPr>
      <w:r w:rsidRPr="00A569A5">
        <w:rPr>
          <w:b/>
          <w:snapToGrid w:val="0"/>
          <w:sz w:val="24"/>
        </w:rPr>
        <w:t xml:space="preserve">Objective </w:t>
      </w:r>
    </w:p>
    <w:p w14:paraId="39436904" w14:textId="77777777" w:rsidR="00F25E95" w:rsidRDefault="00F25E95" w:rsidP="00F25E95">
      <w:pPr>
        <w:widowControl w:val="0"/>
        <w:jc w:val="both"/>
        <w:rPr>
          <w:snapToGrid w:val="0"/>
          <w:sz w:val="24"/>
        </w:rPr>
      </w:pPr>
      <w:r>
        <w:rPr>
          <w:snapToGrid w:val="0"/>
          <w:sz w:val="24"/>
        </w:rPr>
        <w:t xml:space="preserve">In this experiment you will explore the role of sampling in analytical chemistry. In the first part of the experiment you will use a particle counting method to determine the fractional composition of a “toxic chemical” in soil. </w:t>
      </w:r>
      <w:r w:rsidR="00653C50">
        <w:rPr>
          <w:snapToGrid w:val="0"/>
          <w:sz w:val="24"/>
        </w:rPr>
        <w:t>Harmless b</w:t>
      </w:r>
      <w:r>
        <w:rPr>
          <w:snapToGrid w:val="0"/>
          <w:sz w:val="24"/>
        </w:rPr>
        <w:t xml:space="preserve">eads are used as models for both the “toxic chemical” and the soil. </w:t>
      </w:r>
      <w:r w:rsidR="00E47F98">
        <w:rPr>
          <w:snapToGrid w:val="0"/>
          <w:sz w:val="24"/>
        </w:rPr>
        <w:t xml:space="preserve">In this case, the sampling uncertainty is expected to dominate the measurement. In the second part of this experiment, you will sample cherry Kool-Aid for Allura Red, a food dye, and explore how sample treatment affects analytical results. </w:t>
      </w:r>
      <w:r w:rsidR="005F59E9">
        <w:rPr>
          <w:snapToGrid w:val="0"/>
          <w:sz w:val="24"/>
        </w:rPr>
        <w:t xml:space="preserve">You </w:t>
      </w:r>
      <w:r w:rsidR="00BD3A1A">
        <w:rPr>
          <w:snapToGrid w:val="0"/>
          <w:sz w:val="24"/>
        </w:rPr>
        <w:t>may</w:t>
      </w:r>
      <w:r w:rsidR="005F59E9">
        <w:rPr>
          <w:snapToGrid w:val="0"/>
          <w:sz w:val="24"/>
        </w:rPr>
        <w:t xml:space="preserve"> do this experiment with a lab partner, but you will each need to write up and turn in individual reports.</w:t>
      </w:r>
    </w:p>
    <w:p w14:paraId="6A20A28E" w14:textId="77777777" w:rsidR="00F25E95" w:rsidRDefault="00F25E95" w:rsidP="00F25E95">
      <w:pPr>
        <w:widowControl w:val="0"/>
        <w:jc w:val="both"/>
        <w:rPr>
          <w:snapToGrid w:val="0"/>
          <w:sz w:val="24"/>
        </w:rPr>
      </w:pPr>
    </w:p>
    <w:p w14:paraId="01091534" w14:textId="77777777" w:rsidR="00F25E95" w:rsidRPr="005307A5" w:rsidRDefault="00F25E95" w:rsidP="00F25E95">
      <w:pPr>
        <w:widowControl w:val="0"/>
        <w:rPr>
          <w:snapToGrid w:val="0"/>
          <w:sz w:val="24"/>
        </w:rPr>
      </w:pPr>
      <w:r>
        <w:rPr>
          <w:b/>
          <w:snapToGrid w:val="0"/>
          <w:sz w:val="24"/>
        </w:rPr>
        <w:t xml:space="preserve">Suggested </w:t>
      </w:r>
      <w:r w:rsidRPr="00607A9E">
        <w:rPr>
          <w:b/>
          <w:snapToGrid w:val="0"/>
          <w:sz w:val="24"/>
        </w:rPr>
        <w:t>Schedule</w:t>
      </w:r>
    </w:p>
    <w:p w14:paraId="547F29C8" w14:textId="77777777" w:rsidR="008826CF" w:rsidRDefault="00F25E95" w:rsidP="00F25E95">
      <w:pPr>
        <w:widowControl w:val="0"/>
        <w:ind w:left="720" w:hanging="720"/>
        <w:rPr>
          <w:snapToGrid w:val="0"/>
          <w:sz w:val="24"/>
        </w:rPr>
      </w:pPr>
      <w:r>
        <w:rPr>
          <w:snapToGrid w:val="0"/>
          <w:sz w:val="24"/>
        </w:rPr>
        <w:t>Lab 1</w:t>
      </w:r>
      <w:r>
        <w:rPr>
          <w:snapToGrid w:val="0"/>
          <w:sz w:val="24"/>
        </w:rPr>
        <w:tab/>
      </w:r>
      <w:r w:rsidR="00BE7902">
        <w:rPr>
          <w:snapToGrid w:val="0"/>
          <w:sz w:val="24"/>
        </w:rPr>
        <w:t xml:space="preserve">Half the class does </w:t>
      </w:r>
      <w:r w:rsidR="00440E5B">
        <w:rPr>
          <w:snapToGrid w:val="0"/>
          <w:sz w:val="24"/>
        </w:rPr>
        <w:t>Part I, experim</w:t>
      </w:r>
      <w:r w:rsidR="00DC6475">
        <w:rPr>
          <w:snapToGrid w:val="0"/>
          <w:sz w:val="24"/>
        </w:rPr>
        <w:t>ental procedure and data workup, while the other half works on Part II.</w:t>
      </w:r>
    </w:p>
    <w:p w14:paraId="2D72B8D9" w14:textId="77777777" w:rsidR="00F25E95" w:rsidRPr="00053F96" w:rsidRDefault="00440E5B" w:rsidP="00F25E95">
      <w:pPr>
        <w:widowControl w:val="0"/>
        <w:ind w:left="720" w:hanging="720"/>
        <w:rPr>
          <w:snapToGrid w:val="0"/>
          <w:sz w:val="24"/>
        </w:rPr>
      </w:pPr>
      <w:r>
        <w:rPr>
          <w:snapToGrid w:val="0"/>
          <w:sz w:val="24"/>
        </w:rPr>
        <w:t>Lab 2</w:t>
      </w:r>
      <w:r>
        <w:rPr>
          <w:snapToGrid w:val="0"/>
          <w:sz w:val="24"/>
        </w:rPr>
        <w:tab/>
      </w:r>
      <w:r w:rsidR="00DC6475">
        <w:rPr>
          <w:snapToGrid w:val="0"/>
          <w:sz w:val="24"/>
        </w:rPr>
        <w:t xml:space="preserve">Finish </w:t>
      </w:r>
      <w:r w:rsidR="00DF3C4D">
        <w:rPr>
          <w:snapToGrid w:val="0"/>
          <w:sz w:val="24"/>
        </w:rPr>
        <w:t>all</w:t>
      </w:r>
      <w:r w:rsidR="00DC6475">
        <w:rPr>
          <w:snapToGrid w:val="0"/>
          <w:sz w:val="24"/>
        </w:rPr>
        <w:t xml:space="preserve"> experiments</w:t>
      </w:r>
      <w:r w:rsidRPr="0069331F">
        <w:rPr>
          <w:snapToGrid w:val="0"/>
          <w:sz w:val="24"/>
        </w:rPr>
        <w:t>.</w:t>
      </w:r>
      <w:r w:rsidRPr="0069331F">
        <w:rPr>
          <w:b/>
          <w:snapToGrid w:val="0"/>
          <w:sz w:val="24"/>
        </w:rPr>
        <w:t xml:space="preserve"> This is a good time to get help from the TA, if you don’t understand the calculations.</w:t>
      </w:r>
    </w:p>
    <w:p w14:paraId="252A1DF2" w14:textId="77777777" w:rsidR="00D01568" w:rsidRDefault="00D01568" w:rsidP="00D01568">
      <w:pPr>
        <w:widowControl w:val="0"/>
        <w:rPr>
          <w:snapToGrid w:val="0"/>
          <w:sz w:val="24"/>
        </w:rPr>
      </w:pPr>
    </w:p>
    <w:p w14:paraId="5BCBA0D5" w14:textId="77777777" w:rsidR="00D85139" w:rsidRPr="00D85139" w:rsidRDefault="00D85139" w:rsidP="00D01568">
      <w:pPr>
        <w:widowControl w:val="0"/>
        <w:rPr>
          <w:b/>
          <w:snapToGrid w:val="0"/>
          <w:sz w:val="24"/>
        </w:rPr>
      </w:pPr>
      <w:r w:rsidRPr="00D85139">
        <w:rPr>
          <w:b/>
          <w:snapToGrid w:val="0"/>
          <w:sz w:val="24"/>
        </w:rPr>
        <w:t>Introduction</w:t>
      </w:r>
    </w:p>
    <w:p w14:paraId="2DE5F601" w14:textId="77777777" w:rsidR="006C0E4E" w:rsidRDefault="0018673C" w:rsidP="00D01568">
      <w:pPr>
        <w:pStyle w:val="BodyText3"/>
      </w:pPr>
      <w:r>
        <w:t xml:space="preserve">Chemistry laboratory classes typically focus on teaching students how to perform analyses on well-defined samples with known (to the instructor) concentrations of the target analyte. This is because real-life samples, although interesting, can present a variety of </w:t>
      </w:r>
      <w:r w:rsidR="006C0E4E">
        <w:t xml:space="preserve">often unexpected </w:t>
      </w:r>
      <w:r>
        <w:t xml:space="preserve">analytical challenges. </w:t>
      </w:r>
      <w:r w:rsidR="006C0E4E">
        <w:t xml:space="preserve">In real-life analytical practice, </w:t>
      </w:r>
      <w:r w:rsidR="00920C8D">
        <w:t xml:space="preserve">the sampling, sample preparation, and </w:t>
      </w:r>
      <w:r w:rsidR="000D324B">
        <w:t xml:space="preserve">analytical </w:t>
      </w:r>
      <w:r w:rsidR="006C0E4E">
        <w:t>measurement</w:t>
      </w:r>
      <w:r w:rsidR="00920C8D">
        <w:t xml:space="preserve"> steps</w:t>
      </w:r>
      <w:r w:rsidR="006C0E4E">
        <w:t xml:space="preserve"> are all equally important</w:t>
      </w:r>
      <w:r w:rsidR="00920C8D">
        <w:t xml:space="preserve">. </w:t>
      </w:r>
      <w:r w:rsidR="006C0E4E">
        <w:t xml:space="preserve">The sampling and sample preparation steps often introduce more uncertainty than the </w:t>
      </w:r>
      <w:r w:rsidR="00A7651E">
        <w:t xml:space="preserve">analytical </w:t>
      </w:r>
      <w:r w:rsidR="006C0E4E">
        <w:t xml:space="preserve">measurement step. </w:t>
      </w:r>
    </w:p>
    <w:p w14:paraId="6A1B4A0B" w14:textId="77777777" w:rsidR="006C0E4E" w:rsidRDefault="006C0E4E" w:rsidP="00D01568">
      <w:pPr>
        <w:pStyle w:val="BodyText3"/>
      </w:pPr>
    </w:p>
    <w:p w14:paraId="33F4855A" w14:textId="77777777" w:rsidR="00D01568" w:rsidRDefault="006C0E4E" w:rsidP="00D01568">
      <w:pPr>
        <w:pStyle w:val="BodyText3"/>
      </w:pPr>
      <w:r>
        <w:t>Determining how best to acquire a representative sample from a heterogen</w:t>
      </w:r>
      <w:r w:rsidR="00B019F3">
        <w:t>e</w:t>
      </w:r>
      <w:r>
        <w:t xml:space="preserve">ous material is sometimes quite difficult. </w:t>
      </w:r>
      <w:r w:rsidR="003D5141">
        <w:t xml:space="preserve">Examples of heterogeneous mixtures include soils, food and consumer products, and biological tissue. </w:t>
      </w:r>
      <w:r w:rsidR="00D01568">
        <w:t xml:space="preserve">How </w:t>
      </w:r>
      <w:r>
        <w:t xml:space="preserve">sampling </w:t>
      </w:r>
      <w:r w:rsidR="00D01568">
        <w:t>is done depends upon the use to which the analytical data will be put, upon the accuracy and precision desired, and upon the costs incurre</w:t>
      </w:r>
      <w:r w:rsidR="00944DA8">
        <w:t xml:space="preserve">d in </w:t>
      </w:r>
      <w:r w:rsidR="00DA5A8E">
        <w:t>obtaining</w:t>
      </w:r>
      <w:r w:rsidR="00944DA8">
        <w:t xml:space="preserve"> suitable samples.</w:t>
      </w:r>
    </w:p>
    <w:p w14:paraId="46ACA31D" w14:textId="77777777" w:rsidR="00D01568" w:rsidRDefault="00D01568" w:rsidP="00D01568">
      <w:pPr>
        <w:widowControl w:val="0"/>
        <w:jc w:val="both"/>
        <w:rPr>
          <w:snapToGrid w:val="0"/>
          <w:sz w:val="24"/>
        </w:rPr>
      </w:pPr>
    </w:p>
    <w:p w14:paraId="67FA6C12" w14:textId="77777777" w:rsidR="00D01568" w:rsidRDefault="00BC1942" w:rsidP="00D01568">
      <w:pPr>
        <w:widowControl w:val="0"/>
        <w:jc w:val="both"/>
        <w:rPr>
          <w:snapToGrid w:val="0"/>
          <w:sz w:val="24"/>
        </w:rPr>
      </w:pPr>
      <w:r>
        <w:rPr>
          <w:snapToGrid w:val="0"/>
          <w:sz w:val="24"/>
        </w:rPr>
        <w:t xml:space="preserve">The sources of </w:t>
      </w:r>
      <w:r w:rsidRPr="00BC1942">
        <w:rPr>
          <w:i/>
          <w:snapToGrid w:val="0"/>
          <w:sz w:val="24"/>
        </w:rPr>
        <w:t>variance</w:t>
      </w:r>
      <w:r>
        <w:rPr>
          <w:snapToGrid w:val="0"/>
          <w:sz w:val="24"/>
        </w:rPr>
        <w:t xml:space="preserve"> in any analysis are additive. </w:t>
      </w:r>
      <w:r w:rsidR="005E3F27">
        <w:rPr>
          <w:snapToGrid w:val="0"/>
          <w:sz w:val="24"/>
        </w:rPr>
        <w:t xml:space="preserve">Variance is simply the square of the standard deviation, s, of a measurement. </w:t>
      </w:r>
      <w:r>
        <w:rPr>
          <w:snapToGrid w:val="0"/>
          <w:sz w:val="24"/>
        </w:rPr>
        <w:t>Th</w:t>
      </w:r>
      <w:r w:rsidR="00140F5A">
        <w:rPr>
          <w:snapToGrid w:val="0"/>
          <w:sz w:val="24"/>
        </w:rPr>
        <w:t>e total variance for an analysis</w:t>
      </w:r>
      <w:r>
        <w:rPr>
          <w:snapToGrid w:val="0"/>
          <w:sz w:val="24"/>
        </w:rPr>
        <w:t xml:space="preserve"> </w:t>
      </w:r>
      <w:r w:rsidR="001D7CDA">
        <w:rPr>
          <w:snapToGrid w:val="0"/>
          <w:sz w:val="24"/>
        </w:rPr>
        <w:t>(s</w:t>
      </w:r>
      <w:r w:rsidR="001D7CDA" w:rsidRPr="001D7CDA">
        <w:rPr>
          <w:snapToGrid w:val="0"/>
          <w:sz w:val="24"/>
          <w:vertAlign w:val="superscript"/>
        </w:rPr>
        <w:t>2</w:t>
      </w:r>
      <w:r w:rsidR="001D7CDA" w:rsidRPr="00975325">
        <w:rPr>
          <w:i/>
          <w:snapToGrid w:val="0"/>
          <w:sz w:val="24"/>
          <w:vertAlign w:val="subscript"/>
        </w:rPr>
        <w:t>total</w:t>
      </w:r>
      <w:r w:rsidR="001D7CDA">
        <w:rPr>
          <w:snapToGrid w:val="0"/>
          <w:sz w:val="24"/>
        </w:rPr>
        <w:t>)</w:t>
      </w:r>
      <w:r w:rsidR="00975325">
        <w:rPr>
          <w:snapToGrid w:val="0"/>
          <w:sz w:val="24"/>
        </w:rPr>
        <w:t xml:space="preserve"> </w:t>
      </w:r>
      <w:r w:rsidR="0055333E">
        <w:rPr>
          <w:snapToGrid w:val="0"/>
          <w:sz w:val="24"/>
        </w:rPr>
        <w:t>is composed of</w:t>
      </w:r>
      <w:r>
        <w:rPr>
          <w:snapToGrid w:val="0"/>
          <w:sz w:val="24"/>
        </w:rPr>
        <w:t xml:space="preserve"> </w:t>
      </w:r>
      <w:r w:rsidR="00CC2A3E">
        <w:rPr>
          <w:snapToGrid w:val="0"/>
          <w:sz w:val="24"/>
        </w:rPr>
        <w:t>the variance</w:t>
      </w:r>
      <w:r>
        <w:rPr>
          <w:snapToGrid w:val="0"/>
          <w:sz w:val="24"/>
        </w:rPr>
        <w:t xml:space="preserve"> due to sampling (s</w:t>
      </w:r>
      <w:r w:rsidRPr="00BC1942">
        <w:rPr>
          <w:snapToGrid w:val="0"/>
          <w:sz w:val="24"/>
          <w:vertAlign w:val="superscript"/>
        </w:rPr>
        <w:t>2</w:t>
      </w:r>
      <w:r w:rsidRPr="00975325">
        <w:rPr>
          <w:i/>
          <w:snapToGrid w:val="0"/>
          <w:sz w:val="24"/>
          <w:vertAlign w:val="subscript"/>
        </w:rPr>
        <w:t>samp</w:t>
      </w:r>
      <w:r w:rsidR="00975325" w:rsidRPr="00975325">
        <w:rPr>
          <w:i/>
          <w:snapToGrid w:val="0"/>
          <w:sz w:val="24"/>
          <w:vertAlign w:val="subscript"/>
        </w:rPr>
        <w:t>ling</w:t>
      </w:r>
      <w:r>
        <w:rPr>
          <w:snapToGrid w:val="0"/>
          <w:sz w:val="24"/>
        </w:rPr>
        <w:t xml:space="preserve">), </w:t>
      </w:r>
      <w:r w:rsidR="00CC2A3E">
        <w:rPr>
          <w:snapToGrid w:val="0"/>
          <w:sz w:val="24"/>
        </w:rPr>
        <w:t>the variance</w:t>
      </w:r>
      <w:r>
        <w:rPr>
          <w:snapToGrid w:val="0"/>
          <w:sz w:val="24"/>
        </w:rPr>
        <w:t xml:space="preserve"> due to sample preparation</w:t>
      </w:r>
      <w:r w:rsidRPr="00BC1942">
        <w:rPr>
          <w:snapToGrid w:val="0"/>
          <w:sz w:val="24"/>
        </w:rPr>
        <w:t xml:space="preserve"> </w:t>
      </w:r>
      <w:r>
        <w:rPr>
          <w:snapToGrid w:val="0"/>
          <w:sz w:val="24"/>
        </w:rPr>
        <w:t>(s</w:t>
      </w:r>
      <w:r w:rsidRPr="00BC1942">
        <w:rPr>
          <w:snapToGrid w:val="0"/>
          <w:sz w:val="24"/>
          <w:vertAlign w:val="superscript"/>
        </w:rPr>
        <w:t>2</w:t>
      </w:r>
      <w:r w:rsidRPr="00975325">
        <w:rPr>
          <w:i/>
          <w:snapToGrid w:val="0"/>
          <w:sz w:val="24"/>
          <w:vertAlign w:val="subscript"/>
        </w:rPr>
        <w:t>prep</w:t>
      </w:r>
      <w:r w:rsidRPr="00BC1942">
        <w:rPr>
          <w:snapToGrid w:val="0"/>
          <w:sz w:val="24"/>
        </w:rPr>
        <w:t>),</w:t>
      </w:r>
      <w:r>
        <w:rPr>
          <w:snapToGrid w:val="0"/>
          <w:sz w:val="24"/>
        </w:rPr>
        <w:t xml:space="preserve"> and </w:t>
      </w:r>
      <w:r w:rsidR="00CC2A3E">
        <w:rPr>
          <w:snapToGrid w:val="0"/>
          <w:sz w:val="24"/>
        </w:rPr>
        <w:t>the variance</w:t>
      </w:r>
      <w:r>
        <w:rPr>
          <w:snapToGrid w:val="0"/>
          <w:sz w:val="24"/>
        </w:rPr>
        <w:t xml:space="preserve"> due </w:t>
      </w:r>
      <w:r w:rsidR="00DB4904">
        <w:rPr>
          <w:snapToGrid w:val="0"/>
          <w:sz w:val="24"/>
        </w:rPr>
        <w:t xml:space="preserve">to </w:t>
      </w:r>
      <w:r>
        <w:rPr>
          <w:snapToGrid w:val="0"/>
          <w:sz w:val="24"/>
        </w:rPr>
        <w:t xml:space="preserve">the </w:t>
      </w:r>
      <w:r w:rsidR="0062348D">
        <w:rPr>
          <w:snapToGrid w:val="0"/>
          <w:sz w:val="24"/>
        </w:rPr>
        <w:t xml:space="preserve">analytical </w:t>
      </w:r>
      <w:r w:rsidR="00DB4904">
        <w:rPr>
          <w:snapToGrid w:val="0"/>
          <w:sz w:val="24"/>
        </w:rPr>
        <w:t>measurement</w:t>
      </w:r>
      <w:r>
        <w:rPr>
          <w:snapToGrid w:val="0"/>
          <w:sz w:val="24"/>
        </w:rPr>
        <w:t xml:space="preserve"> (s</w:t>
      </w:r>
      <w:r w:rsidRPr="00BC1942">
        <w:rPr>
          <w:snapToGrid w:val="0"/>
          <w:sz w:val="24"/>
          <w:vertAlign w:val="superscript"/>
        </w:rPr>
        <w:t>2</w:t>
      </w:r>
      <w:r w:rsidR="00DB4904">
        <w:rPr>
          <w:i/>
          <w:snapToGrid w:val="0"/>
          <w:sz w:val="24"/>
          <w:vertAlign w:val="subscript"/>
        </w:rPr>
        <w:t>meas</w:t>
      </w:r>
      <w:r w:rsidR="00334A0C">
        <w:rPr>
          <w:snapToGrid w:val="0"/>
          <w:sz w:val="24"/>
        </w:rPr>
        <w:t>)</w:t>
      </w:r>
      <w:r w:rsidR="00B43692">
        <w:rPr>
          <w:snapToGrid w:val="0"/>
          <w:sz w:val="24"/>
        </w:rPr>
        <w:t>. The relevant equation is:</w:t>
      </w:r>
    </w:p>
    <w:p w14:paraId="0D10D4E5" w14:textId="77777777" w:rsidR="00D01568" w:rsidRDefault="00D01568" w:rsidP="00D01568">
      <w:pPr>
        <w:widowControl w:val="0"/>
        <w:jc w:val="both"/>
        <w:rPr>
          <w:snapToGrid w:val="0"/>
          <w:sz w:val="24"/>
        </w:rPr>
      </w:pPr>
    </w:p>
    <w:p w14:paraId="59C40D50" w14:textId="77777777" w:rsidR="00D01568" w:rsidRDefault="00E822CD" w:rsidP="001D7CDA">
      <w:pPr>
        <w:widowControl w:val="0"/>
        <w:tabs>
          <w:tab w:val="left" w:pos="1440"/>
          <w:tab w:val="right" w:pos="8352"/>
        </w:tabs>
        <w:jc w:val="center"/>
        <w:rPr>
          <w:snapToGrid w:val="0"/>
          <w:sz w:val="24"/>
        </w:rPr>
      </w:pPr>
      <w:r>
        <w:rPr>
          <w:snapToGrid w:val="0"/>
          <w:sz w:val="24"/>
        </w:rPr>
        <w:tab/>
      </w:r>
      <w:r w:rsidR="001D7CDA">
        <w:rPr>
          <w:snapToGrid w:val="0"/>
          <w:sz w:val="24"/>
        </w:rPr>
        <w:t>s</w:t>
      </w:r>
      <w:r w:rsidR="001D7CDA" w:rsidRPr="001D7CDA">
        <w:rPr>
          <w:snapToGrid w:val="0"/>
          <w:sz w:val="24"/>
          <w:vertAlign w:val="superscript"/>
        </w:rPr>
        <w:t>2</w:t>
      </w:r>
      <w:r w:rsidR="001D7CDA" w:rsidRPr="00975325">
        <w:rPr>
          <w:i/>
          <w:snapToGrid w:val="0"/>
          <w:sz w:val="24"/>
          <w:vertAlign w:val="subscript"/>
        </w:rPr>
        <w:t>total</w:t>
      </w:r>
      <w:r w:rsidR="001D7CDA">
        <w:rPr>
          <w:snapToGrid w:val="0"/>
          <w:sz w:val="24"/>
        </w:rPr>
        <w:t xml:space="preserve"> =</w:t>
      </w:r>
      <w:r w:rsidR="001D7CDA" w:rsidRPr="001D7CDA">
        <w:rPr>
          <w:snapToGrid w:val="0"/>
          <w:sz w:val="24"/>
        </w:rPr>
        <w:t xml:space="preserve"> </w:t>
      </w:r>
      <w:r w:rsidR="001D7CDA">
        <w:rPr>
          <w:snapToGrid w:val="0"/>
          <w:sz w:val="24"/>
        </w:rPr>
        <w:t>s</w:t>
      </w:r>
      <w:r w:rsidR="001D7CDA" w:rsidRPr="00BC1942">
        <w:rPr>
          <w:snapToGrid w:val="0"/>
          <w:sz w:val="24"/>
          <w:vertAlign w:val="superscript"/>
        </w:rPr>
        <w:t>2</w:t>
      </w:r>
      <w:r w:rsidR="001D7CDA" w:rsidRPr="00975325">
        <w:rPr>
          <w:i/>
          <w:snapToGrid w:val="0"/>
          <w:sz w:val="24"/>
          <w:vertAlign w:val="subscript"/>
        </w:rPr>
        <w:t>samp</w:t>
      </w:r>
      <w:r w:rsidR="00975325" w:rsidRPr="00975325">
        <w:rPr>
          <w:i/>
          <w:snapToGrid w:val="0"/>
          <w:sz w:val="24"/>
          <w:vertAlign w:val="subscript"/>
        </w:rPr>
        <w:t>ling</w:t>
      </w:r>
      <w:r w:rsidR="001D7CDA">
        <w:rPr>
          <w:snapToGrid w:val="0"/>
          <w:sz w:val="24"/>
        </w:rPr>
        <w:t xml:space="preserve"> + s</w:t>
      </w:r>
      <w:r w:rsidR="001D7CDA" w:rsidRPr="00BC1942">
        <w:rPr>
          <w:snapToGrid w:val="0"/>
          <w:sz w:val="24"/>
          <w:vertAlign w:val="superscript"/>
        </w:rPr>
        <w:t>2</w:t>
      </w:r>
      <w:r w:rsidR="00DB4904">
        <w:rPr>
          <w:i/>
          <w:snapToGrid w:val="0"/>
          <w:sz w:val="24"/>
          <w:vertAlign w:val="subscript"/>
        </w:rPr>
        <w:t>meas</w:t>
      </w:r>
      <w:r w:rsidR="00DB4904" w:rsidRPr="00DB4904">
        <w:rPr>
          <w:i/>
          <w:snapToGrid w:val="0"/>
          <w:sz w:val="24"/>
        </w:rPr>
        <w:t xml:space="preserve"> </w:t>
      </w:r>
      <w:r w:rsidR="001D7CDA">
        <w:rPr>
          <w:snapToGrid w:val="0"/>
          <w:sz w:val="24"/>
        </w:rPr>
        <w:t>+ s</w:t>
      </w:r>
      <w:r w:rsidR="001D7CDA" w:rsidRPr="00BC1942">
        <w:rPr>
          <w:snapToGrid w:val="0"/>
          <w:sz w:val="24"/>
          <w:vertAlign w:val="superscript"/>
        </w:rPr>
        <w:t>2</w:t>
      </w:r>
      <w:r w:rsidR="001D7CDA" w:rsidRPr="00975325">
        <w:rPr>
          <w:i/>
          <w:snapToGrid w:val="0"/>
          <w:sz w:val="24"/>
          <w:vertAlign w:val="subscript"/>
        </w:rPr>
        <w:t>prep</w:t>
      </w:r>
      <w:r w:rsidR="001D7CDA">
        <w:rPr>
          <w:snapToGrid w:val="0"/>
          <w:sz w:val="24"/>
        </w:rPr>
        <w:t xml:space="preserve"> </w:t>
      </w:r>
      <w:r w:rsidR="001D7CDA">
        <w:rPr>
          <w:snapToGrid w:val="0"/>
          <w:sz w:val="24"/>
        </w:rPr>
        <w:tab/>
      </w:r>
      <w:r w:rsidR="00D01568">
        <w:rPr>
          <w:snapToGrid w:val="0"/>
          <w:sz w:val="24"/>
        </w:rPr>
        <w:t>[1]</w:t>
      </w:r>
    </w:p>
    <w:p w14:paraId="513F91C6" w14:textId="77777777" w:rsidR="00D01568" w:rsidRDefault="00D01568" w:rsidP="00D01568">
      <w:pPr>
        <w:widowControl w:val="0"/>
        <w:jc w:val="both"/>
        <w:rPr>
          <w:snapToGrid w:val="0"/>
          <w:sz w:val="24"/>
        </w:rPr>
      </w:pPr>
    </w:p>
    <w:p w14:paraId="0EC83F5C" w14:textId="77777777" w:rsidR="001F1EA7" w:rsidRDefault="00524AE7" w:rsidP="00D01568">
      <w:pPr>
        <w:widowControl w:val="0"/>
        <w:jc w:val="both"/>
        <w:rPr>
          <w:snapToGrid w:val="0"/>
          <w:sz w:val="24"/>
        </w:rPr>
      </w:pPr>
      <w:r>
        <w:rPr>
          <w:snapToGrid w:val="0"/>
          <w:sz w:val="24"/>
        </w:rPr>
        <w:t>From equation 1 we see that all three contributions to the total</w:t>
      </w:r>
      <w:r w:rsidR="00B07909">
        <w:rPr>
          <w:snapToGrid w:val="0"/>
          <w:sz w:val="24"/>
        </w:rPr>
        <w:t xml:space="preserve"> varia</w:t>
      </w:r>
      <w:r>
        <w:rPr>
          <w:snapToGrid w:val="0"/>
          <w:sz w:val="24"/>
        </w:rPr>
        <w:t>nce</w:t>
      </w:r>
      <w:r w:rsidR="008509FA">
        <w:rPr>
          <w:snapToGrid w:val="0"/>
          <w:sz w:val="24"/>
        </w:rPr>
        <w:t xml:space="preserve"> are equally important.</w:t>
      </w:r>
      <w:r w:rsidR="00514B83">
        <w:rPr>
          <w:snapToGrid w:val="0"/>
          <w:sz w:val="24"/>
        </w:rPr>
        <w:t xml:space="preserve"> Analyses are usually designed to minimize each contribution to the total variance.</w:t>
      </w:r>
    </w:p>
    <w:p w14:paraId="33336B83" w14:textId="77777777" w:rsidR="008509FA" w:rsidRDefault="008509FA" w:rsidP="00D01568">
      <w:pPr>
        <w:widowControl w:val="0"/>
        <w:jc w:val="both"/>
        <w:rPr>
          <w:snapToGrid w:val="0"/>
          <w:sz w:val="24"/>
        </w:rPr>
      </w:pPr>
    </w:p>
    <w:p w14:paraId="56B0582E" w14:textId="0ED5CBAA" w:rsidR="007863DA" w:rsidRDefault="008509FA" w:rsidP="007863DA">
      <w:pPr>
        <w:widowControl w:val="0"/>
        <w:jc w:val="both"/>
        <w:rPr>
          <w:snapToGrid w:val="0"/>
          <w:sz w:val="24"/>
        </w:rPr>
      </w:pPr>
      <w:r>
        <w:rPr>
          <w:snapToGrid w:val="0"/>
          <w:sz w:val="24"/>
        </w:rPr>
        <w:lastRenderedPageBreak/>
        <w:t xml:space="preserve">When the variance in sampling is large, a highly precise analysis is wasted, since </w:t>
      </w:r>
      <w:r>
        <w:rPr>
          <w:i/>
          <w:snapToGrid w:val="0"/>
          <w:sz w:val="24"/>
        </w:rPr>
        <w:t>s</w:t>
      </w:r>
      <w:r>
        <w:rPr>
          <w:snapToGrid w:val="0"/>
          <w:sz w:val="24"/>
          <w:vertAlign w:val="superscript"/>
        </w:rPr>
        <w:t>2</w:t>
      </w:r>
      <w:r w:rsidRPr="00975325">
        <w:rPr>
          <w:i/>
          <w:snapToGrid w:val="0"/>
          <w:sz w:val="24"/>
          <w:vertAlign w:val="subscript"/>
        </w:rPr>
        <w:t>sampling</w:t>
      </w:r>
      <w:r>
        <w:rPr>
          <w:snapToGrid w:val="0"/>
          <w:sz w:val="24"/>
        </w:rPr>
        <w:t xml:space="preserve"> &gt;&gt; </w:t>
      </w:r>
      <w:r>
        <w:rPr>
          <w:i/>
          <w:snapToGrid w:val="0"/>
          <w:sz w:val="24"/>
        </w:rPr>
        <w:t>s</w:t>
      </w:r>
      <w:r>
        <w:rPr>
          <w:snapToGrid w:val="0"/>
          <w:sz w:val="24"/>
          <w:vertAlign w:val="superscript"/>
        </w:rPr>
        <w:t>2</w:t>
      </w:r>
      <w:r w:rsidR="00DE0259">
        <w:rPr>
          <w:i/>
          <w:snapToGrid w:val="0"/>
          <w:sz w:val="24"/>
          <w:vertAlign w:val="subscript"/>
        </w:rPr>
        <w:t xml:space="preserve">meas </w:t>
      </w:r>
      <w:r w:rsidR="004969FC" w:rsidRPr="004969FC">
        <w:rPr>
          <w:snapToGrid w:val="0"/>
          <w:sz w:val="24"/>
        </w:rPr>
        <w:t>and</w:t>
      </w:r>
      <w:r w:rsidR="004969FC">
        <w:rPr>
          <w:i/>
          <w:snapToGrid w:val="0"/>
          <w:sz w:val="24"/>
          <w:vertAlign w:val="subscript"/>
        </w:rPr>
        <w:t xml:space="preserve"> </w:t>
      </w:r>
      <w:r w:rsidR="004969FC">
        <w:rPr>
          <w:i/>
          <w:snapToGrid w:val="0"/>
          <w:sz w:val="24"/>
        </w:rPr>
        <w:t>s</w:t>
      </w:r>
      <w:r w:rsidR="004969FC">
        <w:rPr>
          <w:snapToGrid w:val="0"/>
          <w:sz w:val="24"/>
          <w:vertAlign w:val="superscript"/>
        </w:rPr>
        <w:t>2</w:t>
      </w:r>
      <w:r w:rsidR="004969FC" w:rsidRPr="00975325">
        <w:rPr>
          <w:i/>
          <w:snapToGrid w:val="0"/>
          <w:sz w:val="24"/>
          <w:vertAlign w:val="subscript"/>
        </w:rPr>
        <w:t>sampling</w:t>
      </w:r>
      <w:r w:rsidR="004969FC">
        <w:rPr>
          <w:snapToGrid w:val="0"/>
          <w:sz w:val="24"/>
        </w:rPr>
        <w:t xml:space="preserve"> &gt;&gt; </w:t>
      </w:r>
      <w:r w:rsidR="004969FC">
        <w:rPr>
          <w:i/>
          <w:snapToGrid w:val="0"/>
          <w:sz w:val="24"/>
        </w:rPr>
        <w:t>s</w:t>
      </w:r>
      <w:r w:rsidR="004969FC">
        <w:rPr>
          <w:snapToGrid w:val="0"/>
          <w:sz w:val="24"/>
          <w:vertAlign w:val="superscript"/>
        </w:rPr>
        <w:t>2</w:t>
      </w:r>
      <w:r w:rsidR="004969FC">
        <w:rPr>
          <w:i/>
          <w:snapToGrid w:val="0"/>
          <w:sz w:val="24"/>
          <w:vertAlign w:val="subscript"/>
        </w:rPr>
        <w:t>prep</w:t>
      </w:r>
      <w:r w:rsidR="004969FC" w:rsidRPr="004969FC">
        <w:rPr>
          <w:snapToGrid w:val="0"/>
          <w:sz w:val="24"/>
        </w:rPr>
        <w:t>.</w:t>
      </w:r>
      <w:r w:rsidR="004969FC">
        <w:rPr>
          <w:i/>
          <w:snapToGrid w:val="0"/>
          <w:sz w:val="24"/>
          <w:vertAlign w:val="subscript"/>
        </w:rPr>
        <w:t xml:space="preserve"> </w:t>
      </w:r>
      <w:r w:rsidR="004969FC">
        <w:rPr>
          <w:snapToGrid w:val="0"/>
          <w:sz w:val="24"/>
        </w:rPr>
        <w:t>Thus,</w:t>
      </w:r>
      <w:r>
        <w:rPr>
          <w:snapToGrid w:val="0"/>
          <w:sz w:val="24"/>
        </w:rPr>
        <w:t xml:space="preserve"> </w:t>
      </w:r>
      <w:r>
        <w:rPr>
          <w:i/>
          <w:snapToGrid w:val="0"/>
          <w:sz w:val="24"/>
        </w:rPr>
        <w:t>s</w:t>
      </w:r>
      <w:r>
        <w:rPr>
          <w:snapToGrid w:val="0"/>
          <w:sz w:val="24"/>
          <w:vertAlign w:val="superscript"/>
        </w:rPr>
        <w:t>2</w:t>
      </w:r>
      <w:r>
        <w:rPr>
          <w:i/>
          <w:snapToGrid w:val="0"/>
          <w:sz w:val="24"/>
          <w:vertAlign w:val="subscript"/>
        </w:rPr>
        <w:t>total</w:t>
      </w:r>
      <w:r w:rsidRPr="00975325">
        <w:rPr>
          <w:snapToGrid w:val="0"/>
          <w:sz w:val="24"/>
        </w:rPr>
        <w:t xml:space="preserve"> </w:t>
      </w:r>
      <w:r>
        <w:rPr>
          <w:snapToGrid w:val="0"/>
          <w:sz w:val="24"/>
        </w:rPr>
        <w:t xml:space="preserve">≈ </w:t>
      </w:r>
      <w:r>
        <w:rPr>
          <w:i/>
          <w:snapToGrid w:val="0"/>
          <w:sz w:val="24"/>
        </w:rPr>
        <w:t>s</w:t>
      </w:r>
      <w:r>
        <w:rPr>
          <w:snapToGrid w:val="0"/>
          <w:sz w:val="24"/>
          <w:vertAlign w:val="superscript"/>
        </w:rPr>
        <w:t>2</w:t>
      </w:r>
      <w:r>
        <w:rPr>
          <w:i/>
          <w:snapToGrid w:val="0"/>
          <w:sz w:val="24"/>
          <w:vertAlign w:val="subscript"/>
        </w:rPr>
        <w:t>sampling</w:t>
      </w:r>
      <w:r w:rsidR="00514B83">
        <w:rPr>
          <w:snapToGrid w:val="0"/>
          <w:sz w:val="24"/>
        </w:rPr>
        <w:t xml:space="preserve">. </w:t>
      </w:r>
      <w:r w:rsidR="00D01568">
        <w:rPr>
          <w:snapToGrid w:val="0"/>
          <w:sz w:val="24"/>
        </w:rPr>
        <w:t>Generally, the variances due to the analysis and the sampling steps should be similar in order to minimize analysis costs</w:t>
      </w:r>
      <w:r w:rsidR="00B430F8">
        <w:rPr>
          <w:snapToGrid w:val="0"/>
          <w:sz w:val="24"/>
        </w:rPr>
        <w:t>; i.e. it is not cost effective to perform a highly precise analysis when the sampling variance is high</w:t>
      </w:r>
      <w:r w:rsidR="00D01568">
        <w:rPr>
          <w:snapToGrid w:val="0"/>
          <w:sz w:val="24"/>
        </w:rPr>
        <w:t>.</w:t>
      </w:r>
      <w:r w:rsidR="00B430F8">
        <w:rPr>
          <w:snapToGrid w:val="0"/>
          <w:sz w:val="24"/>
        </w:rPr>
        <w:t xml:space="preserve"> </w:t>
      </w:r>
    </w:p>
    <w:p w14:paraId="4633C383" w14:textId="77777777" w:rsidR="00B03C22" w:rsidRPr="007863DA" w:rsidRDefault="00B03C22" w:rsidP="007863DA">
      <w:pPr>
        <w:widowControl w:val="0"/>
        <w:jc w:val="both"/>
        <w:rPr>
          <w:snapToGrid w:val="0"/>
          <w:sz w:val="24"/>
        </w:rPr>
      </w:pPr>
    </w:p>
    <w:p w14:paraId="4AE05A85" w14:textId="77777777" w:rsidR="007863DA" w:rsidRDefault="00B03C22" w:rsidP="00D01568">
      <w:pPr>
        <w:pStyle w:val="BodyText3"/>
      </w:pPr>
      <w:r>
        <w:t xml:space="preserve">In </w:t>
      </w:r>
      <w:r w:rsidR="0045531F">
        <w:t>Part I</w:t>
      </w:r>
      <w:r w:rsidR="00B7194B">
        <w:t xml:space="preserve"> of this</w:t>
      </w:r>
      <w:r>
        <w:t xml:space="preserve"> experiment you will use a particle counting method to determine the fractional composition of a “toxic chemical” in soil. Harmless </w:t>
      </w:r>
      <w:r w:rsidR="0025335E">
        <w:t xml:space="preserve">red </w:t>
      </w:r>
      <w:r>
        <w:t xml:space="preserve">beads are used as models for the “toxic chemical” and </w:t>
      </w:r>
      <w:r w:rsidR="0025335E">
        <w:t xml:space="preserve">white </w:t>
      </w:r>
      <w:r w:rsidR="00570C40">
        <w:t xml:space="preserve">(or colors other than red) </w:t>
      </w:r>
      <w:r w:rsidR="0025335E">
        <w:t xml:space="preserve">ones for </w:t>
      </w:r>
      <w:r>
        <w:t xml:space="preserve">the soil. </w:t>
      </w:r>
      <w:r w:rsidR="00CF57E8">
        <w:t>The fractional composition (f</w:t>
      </w:r>
      <w:r w:rsidR="00CF57E8" w:rsidRPr="00CF57E8">
        <w:rPr>
          <w:vertAlign w:val="subscript"/>
        </w:rPr>
        <w:t>r</w:t>
      </w:r>
      <w:r w:rsidR="00CF57E8">
        <w:t>) of red beads in a sample of red and white beads is:</w:t>
      </w:r>
    </w:p>
    <w:p w14:paraId="1BFD89AB" w14:textId="77777777" w:rsidR="00CF57E8" w:rsidRDefault="00CF57E8" w:rsidP="00D01568">
      <w:pPr>
        <w:pStyle w:val="BodyText3"/>
      </w:pPr>
    </w:p>
    <w:p w14:paraId="6897276E" w14:textId="77777777" w:rsidR="00CF57E8" w:rsidRDefault="00CF57E8" w:rsidP="00E822CD">
      <w:pPr>
        <w:pStyle w:val="BodyText3"/>
        <w:ind w:left="2880" w:firstLine="270"/>
      </w:pPr>
      <w:r>
        <w:t>f</w:t>
      </w:r>
      <w:r>
        <w:rPr>
          <w:vertAlign w:val="subscript"/>
        </w:rPr>
        <w:t>r</w:t>
      </w:r>
      <w:r>
        <w:t xml:space="preserve"> = n</w:t>
      </w:r>
      <w:r>
        <w:rPr>
          <w:vertAlign w:val="subscript"/>
        </w:rPr>
        <w:t>r</w:t>
      </w:r>
      <w:r>
        <w:t>/(n</w:t>
      </w:r>
      <w:r w:rsidRPr="00CF57E8">
        <w:rPr>
          <w:vertAlign w:val="subscript"/>
        </w:rPr>
        <w:t>r</w:t>
      </w:r>
      <w:r>
        <w:t xml:space="preserve"> + n</w:t>
      </w:r>
      <w:r w:rsidRPr="00CF57E8">
        <w:rPr>
          <w:vertAlign w:val="subscript"/>
        </w:rPr>
        <w:t>w</w:t>
      </w:r>
      <w:r>
        <w:t>)</w:t>
      </w:r>
      <w:r w:rsidR="00CD4F40">
        <w:tab/>
      </w:r>
      <w:r w:rsidR="00CD4F40">
        <w:tab/>
      </w:r>
      <w:r w:rsidR="00CD4F40">
        <w:tab/>
      </w:r>
      <w:r w:rsidR="00CD4F40">
        <w:tab/>
      </w:r>
      <w:r w:rsidR="00CD4F40">
        <w:tab/>
      </w:r>
      <w:r w:rsidR="00E822CD">
        <w:tab/>
        <w:t xml:space="preserve">     </w:t>
      </w:r>
      <w:r w:rsidR="00CD4F40">
        <w:t>[2]</w:t>
      </w:r>
    </w:p>
    <w:p w14:paraId="09D09DA7" w14:textId="77777777" w:rsidR="00CF57E8" w:rsidRPr="00CF57E8" w:rsidRDefault="00CF57E8" w:rsidP="00204637">
      <w:pPr>
        <w:pStyle w:val="BodyText3"/>
        <w:jc w:val="left"/>
      </w:pPr>
    </w:p>
    <w:p w14:paraId="233CB85B" w14:textId="77777777" w:rsidR="00B03C22" w:rsidRDefault="00CF57E8" w:rsidP="00D01568">
      <w:pPr>
        <w:pStyle w:val="BodyText3"/>
      </w:pPr>
      <w:r>
        <w:t>n</w:t>
      </w:r>
      <w:r w:rsidRPr="00CF57E8">
        <w:rPr>
          <w:vertAlign w:val="subscript"/>
        </w:rPr>
        <w:t>r</w:t>
      </w:r>
      <w:r>
        <w:t xml:space="preserve"> is the number of red beads and n</w:t>
      </w:r>
      <w:r w:rsidRPr="00CF57E8">
        <w:rPr>
          <w:vertAlign w:val="subscript"/>
        </w:rPr>
        <w:t>w</w:t>
      </w:r>
      <w:r>
        <w:t xml:space="preserve"> is the number of white beads in the sample. For a two-component system</w:t>
      </w:r>
      <w:r w:rsidR="00D16D27">
        <w:t>,</w:t>
      </w:r>
      <w:r>
        <w:t xml:space="preserve"> such as our mixture of red and white beads, the </w:t>
      </w:r>
      <w:r w:rsidR="00687FC4">
        <w:t xml:space="preserve">theoretical relative </w:t>
      </w:r>
      <w:r>
        <w:t xml:space="preserve">standard deviation </w:t>
      </w:r>
      <w:r w:rsidR="00687FC4">
        <w:t>of sampling (</w:t>
      </w:r>
      <w:r w:rsidR="00B7194B">
        <w:t xml:space="preserve">theoretical </w:t>
      </w:r>
      <w:r w:rsidR="00687FC4">
        <w:t xml:space="preserve">RSD) </w:t>
      </w:r>
      <w:r>
        <w:t>is given by:</w:t>
      </w:r>
    </w:p>
    <w:p w14:paraId="6B7946BC" w14:textId="77777777" w:rsidR="00CF57E8" w:rsidRDefault="00CF57E8" w:rsidP="00D01568">
      <w:pPr>
        <w:pStyle w:val="BodyText3"/>
      </w:pPr>
    </w:p>
    <w:p w14:paraId="269B85AC" w14:textId="77777777" w:rsidR="00CF57E8" w:rsidRDefault="00E822CD" w:rsidP="00CD4F40">
      <w:pPr>
        <w:pStyle w:val="BodyText3"/>
        <w:tabs>
          <w:tab w:val="left" w:pos="90"/>
        </w:tabs>
        <w:jc w:val="center"/>
      </w:pPr>
      <w:r>
        <w:tab/>
      </w:r>
      <w:r>
        <w:tab/>
      </w:r>
      <w:r>
        <w:tab/>
      </w:r>
      <w:r>
        <w:tab/>
      </w:r>
      <w:r>
        <w:tab/>
      </w:r>
      <w:r w:rsidR="00B7194B">
        <w:t xml:space="preserve">theoretical </w:t>
      </w:r>
      <w:r w:rsidR="00687FC4">
        <w:t>RSD</w:t>
      </w:r>
      <w:r w:rsidR="00CF57E8">
        <w:t xml:space="preserve"> = </w:t>
      </w:r>
      <w:r w:rsidR="003D5141">
        <w:t>[</w:t>
      </w:r>
      <w:r w:rsidR="00CF57E8">
        <w:t>(1-p)/np</w:t>
      </w:r>
      <w:r w:rsidR="003D5141">
        <w:t>]</w:t>
      </w:r>
      <w:r w:rsidR="003D5141" w:rsidRPr="003D5141">
        <w:rPr>
          <w:vertAlign w:val="superscript"/>
        </w:rPr>
        <w:t>1/2</w:t>
      </w:r>
      <w:r w:rsidR="003D5141">
        <w:tab/>
      </w:r>
      <w:r w:rsidR="003D5141">
        <w:tab/>
      </w:r>
      <w:r w:rsidR="003D5141">
        <w:tab/>
      </w:r>
      <w:r>
        <w:tab/>
      </w:r>
      <w:r w:rsidR="00CD4F40">
        <w:t>[3]</w:t>
      </w:r>
    </w:p>
    <w:p w14:paraId="3763D633" w14:textId="77777777" w:rsidR="00CF57E8" w:rsidRDefault="00CF57E8" w:rsidP="00204637">
      <w:pPr>
        <w:pStyle w:val="BodyText3"/>
        <w:jc w:val="left"/>
      </w:pPr>
    </w:p>
    <w:p w14:paraId="0C1D3DA5" w14:textId="77777777" w:rsidR="00687FC4" w:rsidRDefault="00CF57E8" w:rsidP="00D01568">
      <w:pPr>
        <w:pStyle w:val="BodyText3"/>
      </w:pPr>
      <w:r>
        <w:t>where p is the fractional composition (f</w:t>
      </w:r>
      <w:r w:rsidRPr="00CF57E8">
        <w:rPr>
          <w:vertAlign w:val="subscript"/>
        </w:rPr>
        <w:t>r</w:t>
      </w:r>
      <w:r>
        <w:t xml:space="preserve"> for red beads) and n </w:t>
      </w:r>
      <w:r w:rsidR="00687FC4">
        <w:t>is the number of beads sampled. Quantitatively, the number of particles times the percent RSD squared equals a constant value</w:t>
      </w:r>
      <w:r w:rsidR="00497034">
        <w:t xml:space="preserve">, called the </w:t>
      </w:r>
      <w:r w:rsidR="00497034" w:rsidRPr="000B78A9">
        <w:rPr>
          <w:i/>
        </w:rPr>
        <w:t>Ingamells’ sampling constant</w:t>
      </w:r>
      <w:r w:rsidR="00687FC4">
        <w:t>:</w:t>
      </w:r>
    </w:p>
    <w:p w14:paraId="58D2919F" w14:textId="77777777" w:rsidR="00687FC4" w:rsidRDefault="00687FC4" w:rsidP="00D01568">
      <w:pPr>
        <w:pStyle w:val="BodyText3"/>
      </w:pPr>
    </w:p>
    <w:p w14:paraId="212960D2" w14:textId="77777777" w:rsidR="00CF57E8" w:rsidRDefault="00687FC4" w:rsidP="00E822CD">
      <w:pPr>
        <w:pStyle w:val="BodyText3"/>
        <w:ind w:left="2160" w:firstLine="720"/>
        <w:jc w:val="center"/>
      </w:pPr>
      <w:r>
        <w:t xml:space="preserve">n </w:t>
      </w:r>
      <w:r w:rsidR="00F56C7A">
        <w:sym w:font="Symbol" w:char="F0B4"/>
      </w:r>
      <w:r>
        <w:t xml:space="preserve"> (%RSD)</w:t>
      </w:r>
      <w:r w:rsidRPr="00687FC4">
        <w:rPr>
          <w:vertAlign w:val="superscript"/>
        </w:rPr>
        <w:t>2</w:t>
      </w:r>
      <w:r>
        <w:t xml:space="preserve"> = </w:t>
      </w:r>
      <w:r w:rsidR="00B82DD2">
        <w:t>Ingamells’ sampling constant</w:t>
      </w:r>
      <w:r w:rsidR="00CD4F40">
        <w:tab/>
      </w:r>
      <w:r w:rsidR="00CD4F40">
        <w:tab/>
        <w:t>[4]</w:t>
      </w:r>
    </w:p>
    <w:p w14:paraId="4B742CE2" w14:textId="77777777" w:rsidR="00A57845" w:rsidRDefault="00A57845" w:rsidP="00687FC4">
      <w:pPr>
        <w:pStyle w:val="BodyText3"/>
        <w:jc w:val="center"/>
      </w:pPr>
    </w:p>
    <w:p w14:paraId="42EAB6B7" w14:textId="77777777" w:rsidR="00687FC4" w:rsidRDefault="00E87BA8" w:rsidP="00D01568">
      <w:pPr>
        <w:pStyle w:val="BodyText3"/>
      </w:pPr>
      <w:r>
        <w:t>%RSD = RSD x 100, as you know.</w:t>
      </w:r>
    </w:p>
    <w:p w14:paraId="41705170" w14:textId="77777777" w:rsidR="00E87BA8" w:rsidRDefault="00E87BA8" w:rsidP="00D01568">
      <w:pPr>
        <w:pStyle w:val="BodyText3"/>
      </w:pPr>
    </w:p>
    <w:p w14:paraId="0CF1100E" w14:textId="77777777" w:rsidR="005C44D8" w:rsidRDefault="00EF3B08" w:rsidP="00D01568">
      <w:pPr>
        <w:pStyle w:val="BodyText3"/>
      </w:pPr>
      <w:r>
        <w:t xml:space="preserve">In </w:t>
      </w:r>
      <w:r w:rsidR="0045531F">
        <w:t>Part II</w:t>
      </w:r>
      <w:r w:rsidR="0062348D">
        <w:t xml:space="preserve"> of this </w:t>
      </w:r>
      <w:r>
        <w:t xml:space="preserve">experiment, you will analyze </w:t>
      </w:r>
      <w:r w:rsidR="0062348D">
        <w:t>cherry-flavored Kool Aid</w:t>
      </w:r>
      <w:r>
        <w:t xml:space="preserve"> </w:t>
      </w:r>
      <w:r w:rsidR="00164F79">
        <w:t xml:space="preserve">for its </w:t>
      </w:r>
      <w:r w:rsidR="0062348D">
        <w:t>dye</w:t>
      </w:r>
      <w:r w:rsidR="00164F79">
        <w:t xml:space="preserve"> content.</w:t>
      </w:r>
      <w:r>
        <w:t xml:space="preserve"> </w:t>
      </w:r>
      <w:r w:rsidR="0062348D">
        <w:t>Kool Aid is</w:t>
      </w:r>
      <w:r w:rsidR="00164F79">
        <w:t xml:space="preserve"> </w:t>
      </w:r>
      <w:r w:rsidR="0062348D">
        <w:t>a</w:t>
      </w:r>
      <w:r w:rsidR="003453DF">
        <w:t xml:space="preserve"> </w:t>
      </w:r>
      <w:r w:rsidR="00602BBD">
        <w:t xml:space="preserve">heterogeneous </w:t>
      </w:r>
      <w:r w:rsidR="003453DF">
        <w:t>mixture</w:t>
      </w:r>
      <w:r w:rsidR="00140F5A">
        <w:t xml:space="preserve"> of sugar, fructose, some vitamins, calcium phosphate, and Allura Red (</w:t>
      </w:r>
      <w:r w:rsidR="008B0776">
        <w:t xml:space="preserve">FD&amp;C </w:t>
      </w:r>
      <w:r w:rsidR="00140F5A">
        <w:t xml:space="preserve">Red 40, a food dye). </w:t>
      </w:r>
      <w:r w:rsidR="00436928">
        <w:t xml:space="preserve">The sample preparation step simply involves </w:t>
      </w:r>
      <w:r w:rsidR="00BC7EDC">
        <w:t>weighing a portion of Kool Aid and dissolving it</w:t>
      </w:r>
      <w:r w:rsidR="00140F5A">
        <w:t xml:space="preserve"> </w:t>
      </w:r>
      <w:r w:rsidR="00436928">
        <w:t>in water</w:t>
      </w:r>
      <w:r w:rsidR="00DB4904">
        <w:t xml:space="preserve">. </w:t>
      </w:r>
      <w:r w:rsidR="005C44D8">
        <w:t xml:space="preserve">Then, you will measure the </w:t>
      </w:r>
      <w:r w:rsidR="00BC7EDC">
        <w:t>absorbance of the Kool Aid solution at 50</w:t>
      </w:r>
      <w:r w:rsidR="009A5368">
        <w:t>4</w:t>
      </w:r>
      <w:r w:rsidR="00BC7EDC">
        <w:t xml:space="preserve"> nm</w:t>
      </w:r>
      <w:r w:rsidR="0060544E">
        <w:t xml:space="preserve"> (this may vary slightly)</w:t>
      </w:r>
      <w:r w:rsidR="00BC7EDC">
        <w:t>, which is the wavelength of maxi</w:t>
      </w:r>
      <w:r w:rsidR="006F5D14">
        <w:t>m</w:t>
      </w:r>
      <w:r w:rsidR="00BC7EDC">
        <w:t>um absorbance for Allura Red.</w:t>
      </w:r>
    </w:p>
    <w:p w14:paraId="17019ED0" w14:textId="77777777" w:rsidR="009A5368" w:rsidRDefault="009A5368" w:rsidP="00D01568">
      <w:pPr>
        <w:pStyle w:val="BodyText3"/>
      </w:pPr>
    </w:p>
    <w:p w14:paraId="34364E1B" w14:textId="515C142A" w:rsidR="009A5368" w:rsidRDefault="008C39D7" w:rsidP="009A5368">
      <w:pPr>
        <w:pStyle w:val="BodyText3"/>
        <w:jc w:val="center"/>
      </w:pPr>
      <w:r>
        <w:rPr>
          <w:noProof/>
        </w:rPr>
        <w:drawing>
          <wp:inline distT="0" distB="0" distL="0" distR="0" wp14:anchorId="3C0A1234" wp14:editId="4E4893D4">
            <wp:extent cx="2989580" cy="1598295"/>
            <wp:effectExtent l="0" t="0" r="127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89580" cy="1598295"/>
                    </a:xfrm>
                    <a:prstGeom prst="rect">
                      <a:avLst/>
                    </a:prstGeom>
                    <a:noFill/>
                    <a:ln>
                      <a:noFill/>
                    </a:ln>
                  </pic:spPr>
                </pic:pic>
              </a:graphicData>
            </a:graphic>
          </wp:inline>
        </w:drawing>
      </w:r>
    </w:p>
    <w:p w14:paraId="225F32A9" w14:textId="77777777" w:rsidR="009A5368" w:rsidRDefault="009A5368" w:rsidP="00D01568">
      <w:pPr>
        <w:pStyle w:val="BodyText3"/>
      </w:pPr>
    </w:p>
    <w:p w14:paraId="3927307F" w14:textId="77777777" w:rsidR="009A5368" w:rsidRDefault="009A5368" w:rsidP="009A5368">
      <w:pPr>
        <w:pStyle w:val="BodyText3"/>
        <w:jc w:val="center"/>
      </w:pPr>
      <w:r>
        <w:t>Allura Red, aka Red 40, FD&amp;C Red 40</w:t>
      </w:r>
    </w:p>
    <w:p w14:paraId="2F7C4D55" w14:textId="77777777" w:rsidR="00702D2B" w:rsidRDefault="00702D2B" w:rsidP="00D01568">
      <w:pPr>
        <w:pStyle w:val="BodyText3"/>
      </w:pPr>
    </w:p>
    <w:p w14:paraId="4EAF7D83" w14:textId="77777777" w:rsidR="00702D2B" w:rsidRDefault="00702D2B" w:rsidP="00D01568">
      <w:pPr>
        <w:pStyle w:val="BodyText3"/>
      </w:pPr>
    </w:p>
    <w:p w14:paraId="3D6ED6F1" w14:textId="77777777" w:rsidR="00BC7EDC" w:rsidRDefault="005D7D52" w:rsidP="00D01568">
      <w:pPr>
        <w:pStyle w:val="BodyText3"/>
      </w:pPr>
      <w:r>
        <w:lastRenderedPageBreak/>
        <w:t>The a</w:t>
      </w:r>
      <w:r w:rsidR="00BC7EDC">
        <w:t>bsorbance</w:t>
      </w:r>
      <w:r w:rsidR="00281E75">
        <w:t>,</w:t>
      </w:r>
      <w:r w:rsidR="00BC7EDC">
        <w:t xml:space="preserve"> </w:t>
      </w:r>
      <w:r w:rsidR="00281E75">
        <w:t>A, of an analyte</w:t>
      </w:r>
      <w:r w:rsidR="00BC7EDC">
        <w:t xml:space="preserve"> is related to its concentration, C, through the Beer’s Law equation:</w:t>
      </w:r>
    </w:p>
    <w:p w14:paraId="6038B8E9" w14:textId="77777777" w:rsidR="005C44D8" w:rsidRDefault="005C44D8" w:rsidP="00D01568">
      <w:pPr>
        <w:pStyle w:val="BodyText3"/>
      </w:pPr>
    </w:p>
    <w:p w14:paraId="7B1AA8EB" w14:textId="77777777" w:rsidR="00BC7EDC" w:rsidRDefault="00BC7EDC" w:rsidP="00E822CD">
      <w:pPr>
        <w:pStyle w:val="BodyText3"/>
        <w:ind w:left="2160" w:firstLine="720"/>
        <w:jc w:val="center"/>
      </w:pPr>
      <w:r>
        <w:t>A = εbC</w:t>
      </w:r>
      <w:r w:rsidR="00CD4F40">
        <w:tab/>
      </w:r>
      <w:r w:rsidR="00CD4F40">
        <w:tab/>
      </w:r>
      <w:r w:rsidR="00CD4F40">
        <w:tab/>
      </w:r>
      <w:r w:rsidR="00CD4F40">
        <w:tab/>
      </w:r>
      <w:r w:rsidR="00CD4F40">
        <w:tab/>
      </w:r>
      <w:r w:rsidR="00CD4F40">
        <w:tab/>
      </w:r>
      <w:r w:rsidR="00CD4F40">
        <w:tab/>
        <w:t>[5]</w:t>
      </w:r>
    </w:p>
    <w:p w14:paraId="48CF3D40" w14:textId="77777777" w:rsidR="00BC7EDC" w:rsidRDefault="00BC7EDC" w:rsidP="00BC7EDC">
      <w:pPr>
        <w:pStyle w:val="BodyText3"/>
        <w:jc w:val="center"/>
      </w:pPr>
    </w:p>
    <w:p w14:paraId="516DA015" w14:textId="77777777" w:rsidR="00756CD1" w:rsidRDefault="00756CD1" w:rsidP="00756CD1">
      <w:pPr>
        <w:pStyle w:val="BodyText3"/>
      </w:pPr>
      <w:r>
        <w:t xml:space="preserve">The molar absorptivity, ε, is a measure of how strongly a chemical species absorbs light at a given wavelength. The molar absorptivity of Allura Red is </w:t>
      </w:r>
      <w:r w:rsidRPr="00756CD1">
        <w:t>25,900</w:t>
      </w:r>
      <w:r>
        <w:t xml:space="preserve"> M</w:t>
      </w:r>
      <w:r w:rsidRPr="00756CD1">
        <w:rPr>
          <w:vertAlign w:val="superscript"/>
        </w:rPr>
        <w:t>-1</w:t>
      </w:r>
      <w:r>
        <w:t>cm</w:t>
      </w:r>
      <w:r w:rsidRPr="00756CD1">
        <w:rPr>
          <w:vertAlign w:val="superscript"/>
        </w:rPr>
        <w:t>-1</w:t>
      </w:r>
      <w:r>
        <w:t xml:space="preserve"> at 50</w:t>
      </w:r>
      <w:r w:rsidR="009A5368">
        <w:t>4</w:t>
      </w:r>
      <w:r>
        <w:t xml:space="preserve"> nm, its w</w:t>
      </w:r>
      <w:r w:rsidR="007700CF">
        <w:t>avelength of maximum absorbance</w:t>
      </w:r>
      <w:r>
        <w:t xml:space="preserve">. </w:t>
      </w:r>
      <w:r w:rsidR="00BC7EDC">
        <w:t>In this experiment, b</w:t>
      </w:r>
      <w:r w:rsidR="00D16D27">
        <w:t>,</w:t>
      </w:r>
      <w:r w:rsidR="00BC7EDC">
        <w:t xml:space="preserve"> the pathlength of the cuvette, is 1 cm. </w:t>
      </w:r>
      <w:r>
        <w:t xml:space="preserve">The molecular formula for Allura Red is </w:t>
      </w:r>
      <w:r w:rsidRPr="00756CD1">
        <w:t>C</w:t>
      </w:r>
      <w:r w:rsidRPr="00756CD1">
        <w:rPr>
          <w:vertAlign w:val="subscript"/>
        </w:rPr>
        <w:t>18</w:t>
      </w:r>
      <w:r w:rsidRPr="00756CD1">
        <w:t>H</w:t>
      </w:r>
      <w:r w:rsidRPr="00756CD1">
        <w:rPr>
          <w:vertAlign w:val="subscript"/>
        </w:rPr>
        <w:t>14</w:t>
      </w:r>
      <w:r w:rsidRPr="00756CD1">
        <w:t>N</w:t>
      </w:r>
      <w:r w:rsidRPr="00756CD1">
        <w:rPr>
          <w:vertAlign w:val="subscript"/>
        </w:rPr>
        <w:t>2</w:t>
      </w:r>
      <w:r w:rsidRPr="00756CD1">
        <w:t>Na</w:t>
      </w:r>
      <w:r w:rsidRPr="00756CD1">
        <w:rPr>
          <w:vertAlign w:val="subscript"/>
        </w:rPr>
        <w:t>2</w:t>
      </w:r>
      <w:r w:rsidRPr="00756CD1">
        <w:t>O</w:t>
      </w:r>
      <w:r w:rsidRPr="00756CD1">
        <w:rPr>
          <w:vertAlign w:val="subscript"/>
        </w:rPr>
        <w:t>8</w:t>
      </w:r>
      <w:r w:rsidRPr="00756CD1">
        <w:t>S</w:t>
      </w:r>
      <w:r w:rsidRPr="00756CD1">
        <w:rPr>
          <w:vertAlign w:val="subscript"/>
        </w:rPr>
        <w:t>2</w:t>
      </w:r>
      <w:r>
        <w:t>. Its molecular weight is 496.43 g/mol.</w:t>
      </w:r>
      <w:r w:rsidR="00BA4158">
        <w:t xml:space="preserve"> You will learn more about Beer’s Law later in the semester.</w:t>
      </w:r>
    </w:p>
    <w:p w14:paraId="75A32BAE" w14:textId="77777777" w:rsidR="00756CD1" w:rsidRPr="00756CD1" w:rsidRDefault="00756CD1" w:rsidP="00756CD1">
      <w:pPr>
        <w:pStyle w:val="BodyText3"/>
      </w:pPr>
    </w:p>
    <w:p w14:paraId="0FCF9B30" w14:textId="77777777" w:rsidR="00E07B30" w:rsidRDefault="00DB4904" w:rsidP="00D01568">
      <w:pPr>
        <w:pStyle w:val="BodyText3"/>
      </w:pPr>
      <w:r>
        <w:t xml:space="preserve">In </w:t>
      </w:r>
      <w:r w:rsidR="0045531F">
        <w:t xml:space="preserve">Part II of </w:t>
      </w:r>
      <w:r w:rsidR="007012E9">
        <w:t>this experiment</w:t>
      </w:r>
      <w:r w:rsidR="00436928">
        <w:t xml:space="preserve"> the </w:t>
      </w:r>
      <w:r>
        <w:t xml:space="preserve">variance </w:t>
      </w:r>
      <w:r w:rsidR="00E07B30">
        <w:t>due to sample preparation</w:t>
      </w:r>
      <w:r w:rsidR="007012E9">
        <w:t>,</w:t>
      </w:r>
      <w:r w:rsidR="00E07B30">
        <w:t xml:space="preserve"> </w:t>
      </w:r>
      <w:r w:rsidR="007012E9">
        <w:t>s</w:t>
      </w:r>
      <w:r w:rsidR="007012E9" w:rsidRPr="00BC1942">
        <w:rPr>
          <w:vertAlign w:val="superscript"/>
        </w:rPr>
        <w:t>2</w:t>
      </w:r>
      <w:r w:rsidR="007012E9" w:rsidRPr="00975325">
        <w:rPr>
          <w:i/>
          <w:vertAlign w:val="subscript"/>
        </w:rPr>
        <w:t>pre</w:t>
      </w:r>
      <w:r w:rsidR="007012E9">
        <w:rPr>
          <w:i/>
          <w:vertAlign w:val="subscript"/>
        </w:rPr>
        <w:t>p</w:t>
      </w:r>
      <w:r w:rsidR="007012E9" w:rsidRPr="007012E9">
        <w:t>,</w:t>
      </w:r>
      <w:r w:rsidR="007012E9">
        <w:rPr>
          <w:i/>
          <w:vertAlign w:val="subscript"/>
        </w:rPr>
        <w:t xml:space="preserve"> </w:t>
      </w:r>
      <w:r w:rsidR="00625F29">
        <w:t>should be small</w:t>
      </w:r>
      <w:r w:rsidR="007012E9">
        <w:t xml:space="preserve"> because sample preparation simply involves weighing the Kool Aid and dissolving it in water. </w:t>
      </w:r>
      <w:r w:rsidR="00457CF6">
        <w:t>B</w:t>
      </w:r>
      <w:r w:rsidR="007012E9">
        <w:t xml:space="preserve">ecause of the way we are doing the experiment, the variance due to sample preparation is included </w:t>
      </w:r>
      <w:r w:rsidR="003B0B6C">
        <w:t xml:space="preserve">as part of </w:t>
      </w:r>
      <w:r w:rsidR="007012E9">
        <w:t>the variance due to sampling.</w:t>
      </w:r>
      <w:r w:rsidR="00B15484">
        <w:t xml:space="preserve"> Ther</w:t>
      </w:r>
      <w:r w:rsidR="000315EC">
        <w:t>e</w:t>
      </w:r>
      <w:r w:rsidR="00B15484">
        <w:t>fore, the total variance becomes:</w:t>
      </w:r>
    </w:p>
    <w:p w14:paraId="2A814659" w14:textId="77777777" w:rsidR="007012E9" w:rsidRDefault="007012E9" w:rsidP="00D01568">
      <w:pPr>
        <w:pStyle w:val="BodyText3"/>
      </w:pPr>
    </w:p>
    <w:p w14:paraId="3C7489DE" w14:textId="77777777" w:rsidR="00E07B30" w:rsidRPr="00E07B30" w:rsidRDefault="007012E9" w:rsidP="00E822CD">
      <w:pPr>
        <w:pStyle w:val="BodyText3"/>
        <w:ind w:left="1440" w:firstLine="720"/>
      </w:pPr>
      <w:r>
        <w:t>s</w:t>
      </w:r>
      <w:r w:rsidRPr="001D7CDA">
        <w:rPr>
          <w:vertAlign w:val="superscript"/>
        </w:rPr>
        <w:t>2</w:t>
      </w:r>
      <w:r w:rsidRPr="00975325">
        <w:rPr>
          <w:i/>
          <w:vertAlign w:val="subscript"/>
        </w:rPr>
        <w:t>total</w:t>
      </w:r>
      <w:r>
        <w:t xml:space="preserve"> =</w:t>
      </w:r>
      <w:r w:rsidRPr="001D7CDA">
        <w:t xml:space="preserve"> </w:t>
      </w:r>
      <w:r>
        <w:t>s</w:t>
      </w:r>
      <w:r w:rsidRPr="00BC1942">
        <w:rPr>
          <w:vertAlign w:val="superscript"/>
        </w:rPr>
        <w:t>2</w:t>
      </w:r>
      <w:r w:rsidRPr="00975325">
        <w:rPr>
          <w:i/>
          <w:vertAlign w:val="subscript"/>
        </w:rPr>
        <w:t>sampling</w:t>
      </w:r>
      <w:r w:rsidR="003B0B6C">
        <w:t xml:space="preserve"> </w:t>
      </w:r>
      <w:r>
        <w:t>+ s</w:t>
      </w:r>
      <w:r w:rsidRPr="00BC1942">
        <w:rPr>
          <w:vertAlign w:val="superscript"/>
        </w:rPr>
        <w:t>2</w:t>
      </w:r>
      <w:r>
        <w:rPr>
          <w:i/>
          <w:vertAlign w:val="subscript"/>
        </w:rPr>
        <w:t>meas</w:t>
      </w:r>
      <w:r>
        <w:tab/>
      </w:r>
      <w:r w:rsidR="00E822CD">
        <w:rPr>
          <w:vertAlign w:val="subscript"/>
        </w:rPr>
        <w:tab/>
      </w:r>
      <w:r w:rsidR="00E822CD">
        <w:rPr>
          <w:vertAlign w:val="subscript"/>
        </w:rPr>
        <w:tab/>
      </w:r>
      <w:r w:rsidR="00E822CD">
        <w:rPr>
          <w:vertAlign w:val="subscript"/>
        </w:rPr>
        <w:tab/>
      </w:r>
      <w:r w:rsidR="00E822CD">
        <w:rPr>
          <w:vertAlign w:val="subscript"/>
        </w:rPr>
        <w:tab/>
      </w:r>
      <w:r w:rsidR="00702D2B">
        <w:rPr>
          <w:vertAlign w:val="subscript"/>
        </w:rPr>
        <w:tab/>
      </w:r>
      <w:r w:rsidR="00E07B30" w:rsidRPr="00E07B30">
        <w:t>[</w:t>
      </w:r>
      <w:r w:rsidR="00CD4F40">
        <w:t>6</w:t>
      </w:r>
      <w:r w:rsidR="00E07B30" w:rsidRPr="00E07B30">
        <w:t>]</w:t>
      </w:r>
    </w:p>
    <w:p w14:paraId="032CE912" w14:textId="77777777" w:rsidR="00C71FBB" w:rsidRDefault="00C71FBB" w:rsidP="00D01568">
      <w:pPr>
        <w:pStyle w:val="BodyText3"/>
      </w:pPr>
    </w:p>
    <w:p w14:paraId="0875210E" w14:textId="56D9877F" w:rsidR="00E822CD" w:rsidRDefault="008C39D7" w:rsidP="00D01568">
      <w:pPr>
        <w:pStyle w:val="BodyText3"/>
      </w:pPr>
      <w:r>
        <w:t xml:space="preserve">Part III, Analysis of Unknown Concentration of </w:t>
      </w:r>
      <w:r w:rsidR="00C71FBB">
        <w:t>Allura Red. A performance evaluation sample will be provided to you.</w:t>
      </w:r>
    </w:p>
    <w:p w14:paraId="7DAA4959" w14:textId="77777777" w:rsidR="008C39D7" w:rsidRDefault="008C39D7" w:rsidP="00D01568">
      <w:pPr>
        <w:pStyle w:val="BodyText3"/>
      </w:pPr>
    </w:p>
    <w:p w14:paraId="1081CB83" w14:textId="77777777" w:rsidR="00D01568" w:rsidRPr="00524D4A" w:rsidRDefault="00D01568" w:rsidP="00944DA8">
      <w:pPr>
        <w:pStyle w:val="BodyText3"/>
        <w:rPr>
          <w:b/>
        </w:rPr>
      </w:pPr>
      <w:r w:rsidRPr="00944DA8">
        <w:rPr>
          <w:b/>
          <w:i/>
        </w:rPr>
        <w:t>Prelaboratory Assignment</w:t>
      </w:r>
    </w:p>
    <w:p w14:paraId="5E69279F" w14:textId="77777777" w:rsidR="00D01568" w:rsidRDefault="00944DA8" w:rsidP="00F15ED3">
      <w:pPr>
        <w:widowControl w:val="0"/>
        <w:ind w:left="720" w:hanging="720"/>
        <w:jc w:val="both"/>
        <w:rPr>
          <w:snapToGrid w:val="0"/>
          <w:sz w:val="24"/>
        </w:rPr>
      </w:pPr>
      <w:r>
        <w:rPr>
          <w:snapToGrid w:val="0"/>
          <w:sz w:val="24"/>
        </w:rPr>
        <w:t>1.</w:t>
      </w:r>
      <w:r>
        <w:rPr>
          <w:snapToGrid w:val="0"/>
          <w:sz w:val="24"/>
        </w:rPr>
        <w:tab/>
        <w:t xml:space="preserve">Describe the steps involved in </w:t>
      </w:r>
      <w:r w:rsidR="00DD4B18">
        <w:rPr>
          <w:snapToGrid w:val="0"/>
          <w:sz w:val="24"/>
        </w:rPr>
        <w:t>sample preparation</w:t>
      </w:r>
      <w:r>
        <w:rPr>
          <w:snapToGrid w:val="0"/>
          <w:sz w:val="24"/>
        </w:rPr>
        <w:t>.</w:t>
      </w:r>
    </w:p>
    <w:p w14:paraId="0321E019" w14:textId="77777777" w:rsidR="00944DA8" w:rsidRDefault="00944DA8" w:rsidP="00F15ED3">
      <w:pPr>
        <w:widowControl w:val="0"/>
        <w:ind w:left="720" w:hanging="720"/>
        <w:jc w:val="both"/>
        <w:rPr>
          <w:snapToGrid w:val="0"/>
          <w:sz w:val="24"/>
        </w:rPr>
      </w:pPr>
      <w:r>
        <w:rPr>
          <w:snapToGrid w:val="0"/>
          <w:sz w:val="24"/>
        </w:rPr>
        <w:t>2.</w:t>
      </w:r>
      <w:r>
        <w:rPr>
          <w:snapToGrid w:val="0"/>
          <w:sz w:val="24"/>
        </w:rPr>
        <w:tab/>
        <w:t>What is the purpose of a sampling step in an analysis?</w:t>
      </w:r>
      <w:r w:rsidR="00DD4B18">
        <w:rPr>
          <w:snapToGrid w:val="0"/>
          <w:sz w:val="24"/>
        </w:rPr>
        <w:t xml:space="preserve"> </w:t>
      </w:r>
      <w:r w:rsidR="0048442F">
        <w:rPr>
          <w:snapToGrid w:val="0"/>
          <w:sz w:val="24"/>
        </w:rPr>
        <w:t xml:space="preserve">What factors would you consider in choosing a representative </w:t>
      </w:r>
      <w:r w:rsidR="00DD4B18">
        <w:rPr>
          <w:snapToGrid w:val="0"/>
          <w:sz w:val="24"/>
        </w:rPr>
        <w:t xml:space="preserve">bulk </w:t>
      </w:r>
      <w:r w:rsidR="0048442F">
        <w:rPr>
          <w:snapToGrid w:val="0"/>
          <w:sz w:val="24"/>
        </w:rPr>
        <w:t>sample</w:t>
      </w:r>
      <w:r w:rsidR="005C39CB">
        <w:rPr>
          <w:snapToGrid w:val="0"/>
          <w:sz w:val="24"/>
        </w:rPr>
        <w:t xml:space="preserve"> of a </w:t>
      </w:r>
      <w:r w:rsidR="00074E3C">
        <w:rPr>
          <w:snapToGrid w:val="0"/>
          <w:sz w:val="24"/>
        </w:rPr>
        <w:t>mixture of particles</w:t>
      </w:r>
      <w:r w:rsidR="0048442F">
        <w:rPr>
          <w:snapToGrid w:val="0"/>
          <w:sz w:val="24"/>
        </w:rPr>
        <w:t>?</w:t>
      </w:r>
      <w:r w:rsidR="005C39CB">
        <w:rPr>
          <w:snapToGrid w:val="0"/>
          <w:sz w:val="24"/>
        </w:rPr>
        <w:t xml:space="preserve"> </w:t>
      </w:r>
      <w:r w:rsidR="00074E3C">
        <w:rPr>
          <w:snapToGrid w:val="0"/>
          <w:sz w:val="24"/>
        </w:rPr>
        <w:t>How might you reduce the sampling uncertainty in such a mixture?</w:t>
      </w:r>
    </w:p>
    <w:p w14:paraId="459ED0AF" w14:textId="77777777" w:rsidR="00F527FE" w:rsidRDefault="00F527FE" w:rsidP="00F15ED3">
      <w:pPr>
        <w:widowControl w:val="0"/>
        <w:ind w:left="720" w:hanging="720"/>
        <w:jc w:val="both"/>
        <w:rPr>
          <w:snapToGrid w:val="0"/>
          <w:sz w:val="24"/>
        </w:rPr>
      </w:pPr>
      <w:r>
        <w:rPr>
          <w:snapToGrid w:val="0"/>
          <w:sz w:val="24"/>
        </w:rPr>
        <w:t xml:space="preserve">3. </w:t>
      </w:r>
      <w:r>
        <w:rPr>
          <w:snapToGrid w:val="0"/>
          <w:sz w:val="24"/>
        </w:rPr>
        <w:tab/>
        <w:t xml:space="preserve">In the analysis of some powdered milk for melamine, the standard deviation of sampling is ±4%, and the standard deviation of the measurement is ±3%. What is the overall standard deviation? </w:t>
      </w:r>
      <w:r w:rsidR="00BA56E7">
        <w:rPr>
          <w:snapToGrid w:val="0"/>
          <w:sz w:val="24"/>
        </w:rPr>
        <w:t>To what value must the sampling standard deviation be reduced if we need an overall standard deviation of ±4% or less?</w:t>
      </w:r>
      <w:r w:rsidR="007B53B3">
        <w:rPr>
          <w:snapToGrid w:val="0"/>
          <w:sz w:val="24"/>
        </w:rPr>
        <w:t xml:space="preserve"> Assume the standard deviation of the measurement cannot be reduced.</w:t>
      </w:r>
    </w:p>
    <w:p w14:paraId="78B8ACDA" w14:textId="77777777" w:rsidR="0048442F" w:rsidRDefault="0048442F" w:rsidP="00D01568">
      <w:pPr>
        <w:widowControl w:val="0"/>
        <w:rPr>
          <w:snapToGrid w:val="0"/>
          <w:sz w:val="24"/>
        </w:rPr>
      </w:pPr>
    </w:p>
    <w:p w14:paraId="5FCC31E3" w14:textId="77777777" w:rsidR="00D01568" w:rsidRDefault="00D01568" w:rsidP="00D01568">
      <w:pPr>
        <w:pStyle w:val="Heading4"/>
        <w:pBdr>
          <w:bottom w:val="single" w:sz="12" w:space="1" w:color="auto"/>
        </w:pBdr>
        <w:rPr>
          <w:u w:val="none"/>
        </w:rPr>
      </w:pPr>
      <w:r>
        <w:rPr>
          <w:u w:val="none"/>
        </w:rPr>
        <w:t>Apparatus</w:t>
      </w:r>
    </w:p>
    <w:p w14:paraId="37A2B3B2" w14:textId="77777777" w:rsidR="00D01568" w:rsidRDefault="00D01568" w:rsidP="00D01568">
      <w:pPr>
        <w:widowControl w:val="0"/>
        <w:rPr>
          <w:snapToGrid w:val="0"/>
          <w:sz w:val="24"/>
        </w:rPr>
      </w:pPr>
    </w:p>
    <w:p w14:paraId="77D49285" w14:textId="77777777" w:rsidR="00D01568" w:rsidRDefault="00166624" w:rsidP="00D01568">
      <w:pPr>
        <w:widowControl w:val="0"/>
        <w:numPr>
          <w:ilvl w:val="0"/>
          <w:numId w:val="1"/>
        </w:numPr>
        <w:rPr>
          <w:snapToGrid w:val="0"/>
          <w:sz w:val="24"/>
        </w:rPr>
      </w:pPr>
      <w:r>
        <w:rPr>
          <w:snapToGrid w:val="0"/>
          <w:sz w:val="24"/>
        </w:rPr>
        <w:t>5</w:t>
      </w:r>
      <w:r w:rsidR="00D906AB">
        <w:rPr>
          <w:snapToGrid w:val="0"/>
          <w:sz w:val="24"/>
        </w:rPr>
        <w:t xml:space="preserve">0 </w:t>
      </w:r>
      <w:r w:rsidR="009A7D76">
        <w:rPr>
          <w:snapToGrid w:val="0"/>
          <w:sz w:val="24"/>
        </w:rPr>
        <w:t xml:space="preserve">mL, </w:t>
      </w:r>
      <w:r>
        <w:rPr>
          <w:snapToGrid w:val="0"/>
          <w:sz w:val="24"/>
        </w:rPr>
        <w:t>2</w:t>
      </w:r>
      <w:r w:rsidR="006858EF">
        <w:rPr>
          <w:snapToGrid w:val="0"/>
          <w:sz w:val="24"/>
        </w:rPr>
        <w:t>5</w:t>
      </w:r>
      <w:r w:rsidR="00514F73">
        <w:rPr>
          <w:snapToGrid w:val="0"/>
          <w:sz w:val="24"/>
        </w:rPr>
        <w:t xml:space="preserve"> mL </w:t>
      </w:r>
      <w:r w:rsidR="009A7D76">
        <w:rPr>
          <w:snapToGrid w:val="0"/>
          <w:sz w:val="24"/>
        </w:rPr>
        <w:t xml:space="preserve">and 10 ml </w:t>
      </w:r>
      <w:r w:rsidR="00B348A7">
        <w:rPr>
          <w:snapToGrid w:val="0"/>
          <w:sz w:val="24"/>
        </w:rPr>
        <w:t xml:space="preserve">plastic </w:t>
      </w:r>
      <w:r w:rsidR="00514F73">
        <w:rPr>
          <w:snapToGrid w:val="0"/>
          <w:sz w:val="24"/>
        </w:rPr>
        <w:t>beakers</w:t>
      </w:r>
    </w:p>
    <w:p w14:paraId="3105F6DF" w14:textId="77777777" w:rsidR="00B04D48" w:rsidRDefault="00B04D48" w:rsidP="00D01568">
      <w:pPr>
        <w:widowControl w:val="0"/>
        <w:numPr>
          <w:ilvl w:val="0"/>
          <w:numId w:val="1"/>
        </w:numPr>
        <w:rPr>
          <w:snapToGrid w:val="0"/>
          <w:sz w:val="24"/>
        </w:rPr>
      </w:pPr>
      <w:r>
        <w:rPr>
          <w:snapToGrid w:val="0"/>
          <w:sz w:val="24"/>
        </w:rPr>
        <w:t>A flat tray</w:t>
      </w:r>
    </w:p>
    <w:p w14:paraId="4CDC9AE8" w14:textId="77777777" w:rsidR="00CF2289" w:rsidRDefault="00CF2289" w:rsidP="00D01568">
      <w:pPr>
        <w:widowControl w:val="0"/>
        <w:numPr>
          <w:ilvl w:val="0"/>
          <w:numId w:val="1"/>
        </w:numPr>
        <w:rPr>
          <w:snapToGrid w:val="0"/>
          <w:sz w:val="24"/>
        </w:rPr>
      </w:pPr>
      <w:r>
        <w:rPr>
          <w:snapToGrid w:val="0"/>
          <w:sz w:val="24"/>
        </w:rPr>
        <w:t>5 mm size red and white</w:t>
      </w:r>
      <w:r w:rsidR="004277B8">
        <w:rPr>
          <w:snapToGrid w:val="0"/>
          <w:sz w:val="24"/>
        </w:rPr>
        <w:t xml:space="preserve"> (or colors other than red)</w:t>
      </w:r>
      <w:r>
        <w:rPr>
          <w:snapToGrid w:val="0"/>
          <w:sz w:val="24"/>
        </w:rPr>
        <w:t xml:space="preserve"> beads</w:t>
      </w:r>
      <w:r w:rsidR="00B348A7">
        <w:rPr>
          <w:snapToGrid w:val="0"/>
          <w:sz w:val="24"/>
        </w:rPr>
        <w:t>, ~150-250 mL</w:t>
      </w:r>
    </w:p>
    <w:p w14:paraId="462FA493" w14:textId="77777777" w:rsidR="0045531F" w:rsidRDefault="0045531F" w:rsidP="0045531F">
      <w:pPr>
        <w:widowControl w:val="0"/>
        <w:numPr>
          <w:ilvl w:val="0"/>
          <w:numId w:val="1"/>
        </w:numPr>
        <w:rPr>
          <w:snapToGrid w:val="0"/>
          <w:sz w:val="24"/>
        </w:rPr>
      </w:pPr>
      <w:r>
        <w:rPr>
          <w:snapToGrid w:val="0"/>
          <w:sz w:val="24"/>
        </w:rPr>
        <w:t>50-mL volumetric flasks</w:t>
      </w:r>
    </w:p>
    <w:p w14:paraId="2CC983A1" w14:textId="77777777" w:rsidR="007220CE" w:rsidRDefault="007220CE" w:rsidP="0045531F">
      <w:pPr>
        <w:widowControl w:val="0"/>
        <w:numPr>
          <w:ilvl w:val="0"/>
          <w:numId w:val="1"/>
        </w:numPr>
        <w:rPr>
          <w:snapToGrid w:val="0"/>
          <w:sz w:val="24"/>
        </w:rPr>
      </w:pPr>
      <w:r>
        <w:rPr>
          <w:snapToGrid w:val="0"/>
          <w:sz w:val="24"/>
        </w:rPr>
        <w:t>Large watch glass</w:t>
      </w:r>
    </w:p>
    <w:p w14:paraId="49CB845D" w14:textId="77777777" w:rsidR="0045531F" w:rsidRDefault="00625F29" w:rsidP="00D01568">
      <w:pPr>
        <w:widowControl w:val="0"/>
        <w:numPr>
          <w:ilvl w:val="0"/>
          <w:numId w:val="1"/>
        </w:numPr>
        <w:rPr>
          <w:snapToGrid w:val="0"/>
          <w:sz w:val="24"/>
        </w:rPr>
      </w:pPr>
      <w:r>
        <w:rPr>
          <w:snapToGrid w:val="0"/>
          <w:sz w:val="24"/>
        </w:rPr>
        <w:t>M</w:t>
      </w:r>
      <w:r w:rsidR="00D906AB">
        <w:rPr>
          <w:snapToGrid w:val="0"/>
          <w:sz w:val="24"/>
        </w:rPr>
        <w:t>orta</w:t>
      </w:r>
      <w:r w:rsidR="0045531F">
        <w:rPr>
          <w:snapToGrid w:val="0"/>
          <w:sz w:val="24"/>
        </w:rPr>
        <w:t>r and pestle</w:t>
      </w:r>
    </w:p>
    <w:p w14:paraId="1FA1CB90" w14:textId="77777777" w:rsidR="003D49A8" w:rsidRDefault="003D49A8" w:rsidP="00D01568">
      <w:pPr>
        <w:widowControl w:val="0"/>
        <w:numPr>
          <w:ilvl w:val="0"/>
          <w:numId w:val="1"/>
        </w:numPr>
        <w:rPr>
          <w:snapToGrid w:val="0"/>
          <w:sz w:val="24"/>
        </w:rPr>
      </w:pPr>
      <w:r>
        <w:rPr>
          <w:snapToGrid w:val="0"/>
          <w:sz w:val="24"/>
        </w:rPr>
        <w:t>Ocean Optics spectrophotometer and Vernier LabQuest</w:t>
      </w:r>
    </w:p>
    <w:p w14:paraId="659CC27C" w14:textId="753175BB" w:rsidR="001167ED" w:rsidRPr="001167ED" w:rsidRDefault="001167ED" w:rsidP="001167ED">
      <w:pPr>
        <w:widowControl w:val="0"/>
        <w:numPr>
          <w:ilvl w:val="0"/>
          <w:numId w:val="1"/>
        </w:numPr>
        <w:tabs>
          <w:tab w:val="clear" w:pos="360"/>
          <w:tab w:val="num" w:pos="720"/>
        </w:tabs>
        <w:ind w:left="720"/>
        <w:rPr>
          <w:b/>
          <w:snapToGrid w:val="0"/>
          <w:sz w:val="24"/>
        </w:rPr>
      </w:pPr>
      <w:r>
        <w:rPr>
          <w:b/>
          <w:snapToGrid w:val="0"/>
          <w:sz w:val="24"/>
        </w:rPr>
        <w:t>Note – Use the same spectrometer through this lab.</w:t>
      </w:r>
    </w:p>
    <w:p w14:paraId="1D0B1CBF" w14:textId="77777777" w:rsidR="003D49A8" w:rsidRDefault="003D49A8" w:rsidP="00D01568">
      <w:pPr>
        <w:widowControl w:val="0"/>
        <w:numPr>
          <w:ilvl w:val="0"/>
          <w:numId w:val="1"/>
        </w:numPr>
        <w:rPr>
          <w:snapToGrid w:val="0"/>
          <w:sz w:val="24"/>
        </w:rPr>
      </w:pPr>
      <w:r>
        <w:rPr>
          <w:snapToGrid w:val="0"/>
          <w:sz w:val="24"/>
        </w:rPr>
        <w:t>One or two plastic cuvettes</w:t>
      </w:r>
    </w:p>
    <w:p w14:paraId="4E5A7F29" w14:textId="77777777" w:rsidR="00D01568" w:rsidRDefault="00D01568" w:rsidP="00D01568">
      <w:pPr>
        <w:widowControl w:val="0"/>
        <w:rPr>
          <w:snapToGrid w:val="0"/>
          <w:sz w:val="24"/>
        </w:rPr>
      </w:pPr>
    </w:p>
    <w:p w14:paraId="00CD3572" w14:textId="77777777" w:rsidR="00D01568" w:rsidRDefault="00D01568" w:rsidP="00D01568">
      <w:pPr>
        <w:pStyle w:val="Heading4"/>
        <w:pBdr>
          <w:bottom w:val="single" w:sz="12" w:space="1" w:color="auto"/>
        </w:pBdr>
        <w:rPr>
          <w:u w:val="none"/>
        </w:rPr>
      </w:pPr>
      <w:r>
        <w:rPr>
          <w:u w:val="none"/>
        </w:rPr>
        <w:t>Chemicals</w:t>
      </w:r>
    </w:p>
    <w:p w14:paraId="5B87F8F4" w14:textId="77777777" w:rsidR="00D01568" w:rsidRDefault="00D01568" w:rsidP="00D01568">
      <w:pPr>
        <w:widowControl w:val="0"/>
        <w:rPr>
          <w:snapToGrid w:val="0"/>
          <w:sz w:val="24"/>
        </w:rPr>
      </w:pPr>
    </w:p>
    <w:p w14:paraId="0A669EBB" w14:textId="77777777" w:rsidR="00D01568" w:rsidRDefault="00514F73" w:rsidP="00D01568">
      <w:pPr>
        <w:widowControl w:val="0"/>
        <w:numPr>
          <w:ilvl w:val="0"/>
          <w:numId w:val="2"/>
        </w:numPr>
        <w:rPr>
          <w:snapToGrid w:val="0"/>
          <w:sz w:val="24"/>
        </w:rPr>
      </w:pPr>
      <w:r>
        <w:rPr>
          <w:snapToGrid w:val="0"/>
          <w:sz w:val="24"/>
        </w:rPr>
        <w:lastRenderedPageBreak/>
        <w:t>Cherry flavored Kool Aid</w:t>
      </w:r>
    </w:p>
    <w:p w14:paraId="6A83A18D" w14:textId="77777777" w:rsidR="00C71FBB" w:rsidRDefault="00C71FBB" w:rsidP="00D01568">
      <w:pPr>
        <w:pStyle w:val="Heading4"/>
        <w:pBdr>
          <w:bottom w:val="single" w:sz="12" w:space="1" w:color="auto"/>
        </w:pBdr>
        <w:rPr>
          <w:u w:val="none"/>
        </w:rPr>
      </w:pPr>
    </w:p>
    <w:p w14:paraId="56D48B71" w14:textId="64A6B53C" w:rsidR="00D01568" w:rsidRDefault="00D01568" w:rsidP="00D01568">
      <w:pPr>
        <w:pStyle w:val="Heading4"/>
        <w:pBdr>
          <w:bottom w:val="single" w:sz="12" w:space="1" w:color="auto"/>
        </w:pBdr>
        <w:rPr>
          <w:u w:val="none"/>
        </w:rPr>
      </w:pPr>
      <w:r>
        <w:rPr>
          <w:u w:val="none"/>
        </w:rPr>
        <w:t>Procedure</w:t>
      </w:r>
    </w:p>
    <w:p w14:paraId="32F645B8" w14:textId="77777777" w:rsidR="00D01568" w:rsidRDefault="00D01568" w:rsidP="00D01568">
      <w:pPr>
        <w:widowControl w:val="0"/>
        <w:rPr>
          <w:snapToGrid w:val="0"/>
          <w:sz w:val="24"/>
        </w:rPr>
      </w:pPr>
    </w:p>
    <w:p w14:paraId="2CDD6B40" w14:textId="77777777" w:rsidR="00F03DCF" w:rsidRPr="00613DB2" w:rsidRDefault="00F03DCF" w:rsidP="00D01568">
      <w:pPr>
        <w:widowControl w:val="0"/>
        <w:ind w:left="360" w:hanging="360"/>
        <w:jc w:val="both"/>
        <w:rPr>
          <w:b/>
          <w:snapToGrid w:val="0"/>
          <w:sz w:val="24"/>
        </w:rPr>
      </w:pPr>
      <w:r w:rsidRPr="00613DB2">
        <w:rPr>
          <w:b/>
          <w:snapToGrid w:val="0"/>
          <w:sz w:val="24"/>
        </w:rPr>
        <w:t>Part I</w:t>
      </w:r>
    </w:p>
    <w:p w14:paraId="4568540F" w14:textId="77777777" w:rsidR="00D01568" w:rsidRDefault="00F03DCF" w:rsidP="00F03DCF">
      <w:pPr>
        <w:widowControl w:val="0"/>
        <w:jc w:val="both"/>
        <w:rPr>
          <w:snapToGrid w:val="0"/>
          <w:sz w:val="24"/>
        </w:rPr>
      </w:pPr>
      <w:r>
        <w:rPr>
          <w:snapToGrid w:val="0"/>
          <w:sz w:val="24"/>
        </w:rPr>
        <w:t xml:space="preserve">Make sure to keep careful written notes of observations and data. As stated earlier, colored beads are used to represent different chemicals. The beads are harmless. The beads all have the same size and </w:t>
      </w:r>
      <w:r w:rsidR="00890288">
        <w:rPr>
          <w:snapToGrid w:val="0"/>
          <w:sz w:val="24"/>
        </w:rPr>
        <w:t>volume</w:t>
      </w:r>
      <w:r>
        <w:rPr>
          <w:snapToGrid w:val="0"/>
          <w:sz w:val="24"/>
        </w:rPr>
        <w:t xml:space="preserve">. Thus, percent by number and percent by volume are all identical. White </w:t>
      </w:r>
      <w:r w:rsidR="002D7040">
        <w:rPr>
          <w:snapToGrid w:val="0"/>
          <w:sz w:val="24"/>
        </w:rPr>
        <w:t xml:space="preserve">(or colors other than red) </w:t>
      </w:r>
      <w:r>
        <w:rPr>
          <w:snapToGrid w:val="0"/>
          <w:sz w:val="24"/>
        </w:rPr>
        <w:t>beads represent a sample matrix (soil), while</w:t>
      </w:r>
      <w:r w:rsidR="004141F2">
        <w:rPr>
          <w:snapToGrid w:val="0"/>
          <w:sz w:val="24"/>
        </w:rPr>
        <w:t xml:space="preserve"> the red beads represent</w:t>
      </w:r>
      <w:r>
        <w:rPr>
          <w:snapToGrid w:val="0"/>
          <w:sz w:val="24"/>
        </w:rPr>
        <w:t xml:space="preserve"> a poison which is harmful at concentrations above a fractional composition of 0.10.</w:t>
      </w:r>
    </w:p>
    <w:p w14:paraId="4E6DAD2C" w14:textId="77777777" w:rsidR="00F03DCF" w:rsidRDefault="00F03DCF" w:rsidP="00D01568">
      <w:pPr>
        <w:widowControl w:val="0"/>
        <w:ind w:left="360" w:hanging="360"/>
        <w:jc w:val="both"/>
        <w:rPr>
          <w:snapToGrid w:val="0"/>
          <w:sz w:val="24"/>
        </w:rPr>
      </w:pPr>
    </w:p>
    <w:p w14:paraId="60995623" w14:textId="77777777" w:rsidR="004141F2" w:rsidRDefault="00F03DCF" w:rsidP="004141F2">
      <w:pPr>
        <w:widowControl w:val="0"/>
        <w:ind w:left="360" w:hanging="360"/>
        <w:jc w:val="both"/>
        <w:rPr>
          <w:snapToGrid w:val="0"/>
          <w:sz w:val="24"/>
        </w:rPr>
      </w:pPr>
      <w:r>
        <w:rPr>
          <w:snapToGrid w:val="0"/>
          <w:sz w:val="24"/>
        </w:rPr>
        <w:t>1</w:t>
      </w:r>
      <w:r w:rsidR="00D01568">
        <w:rPr>
          <w:snapToGrid w:val="0"/>
          <w:sz w:val="24"/>
        </w:rPr>
        <w:t xml:space="preserve">. </w:t>
      </w:r>
      <w:r w:rsidR="00D01568">
        <w:rPr>
          <w:snapToGrid w:val="0"/>
          <w:sz w:val="24"/>
        </w:rPr>
        <w:tab/>
      </w:r>
      <w:r>
        <w:rPr>
          <w:snapToGrid w:val="0"/>
          <w:sz w:val="24"/>
        </w:rPr>
        <w:t>Working as a team of two students, obtain a sample of mix</w:t>
      </w:r>
      <w:r w:rsidR="004645DD">
        <w:rPr>
          <w:snapToGrid w:val="0"/>
          <w:sz w:val="24"/>
        </w:rPr>
        <w:t xml:space="preserve">ed beads from the TA, </w:t>
      </w:r>
      <w:r>
        <w:rPr>
          <w:snapToGrid w:val="0"/>
          <w:sz w:val="24"/>
        </w:rPr>
        <w:t>a flat tray</w:t>
      </w:r>
      <w:r w:rsidR="004645DD">
        <w:rPr>
          <w:snapToGrid w:val="0"/>
          <w:sz w:val="24"/>
        </w:rPr>
        <w:t>, and the three beakers</w:t>
      </w:r>
      <w:r>
        <w:rPr>
          <w:snapToGrid w:val="0"/>
          <w:sz w:val="24"/>
        </w:rPr>
        <w:t>. Qualitatively describe the sample.</w:t>
      </w:r>
    </w:p>
    <w:p w14:paraId="758A5ECB" w14:textId="77777777" w:rsidR="00D01568" w:rsidRDefault="004141F2" w:rsidP="004141F2">
      <w:pPr>
        <w:widowControl w:val="0"/>
        <w:ind w:left="360"/>
        <w:jc w:val="both"/>
        <w:rPr>
          <w:sz w:val="24"/>
          <w:szCs w:val="24"/>
        </w:rPr>
      </w:pPr>
      <w:r>
        <w:rPr>
          <w:sz w:val="24"/>
          <w:szCs w:val="24"/>
        </w:rPr>
        <w:t>a.</w:t>
      </w:r>
      <w:r>
        <w:rPr>
          <w:sz w:val="24"/>
          <w:szCs w:val="24"/>
        </w:rPr>
        <w:tab/>
        <w:t>Mix the beads up.</w:t>
      </w:r>
    </w:p>
    <w:p w14:paraId="58638908" w14:textId="77777777" w:rsidR="004141F2" w:rsidRDefault="004141F2" w:rsidP="004141F2">
      <w:pPr>
        <w:widowControl w:val="0"/>
        <w:ind w:left="720" w:hanging="360"/>
        <w:jc w:val="both"/>
        <w:rPr>
          <w:sz w:val="24"/>
          <w:szCs w:val="24"/>
        </w:rPr>
      </w:pPr>
      <w:r>
        <w:rPr>
          <w:sz w:val="24"/>
          <w:szCs w:val="24"/>
        </w:rPr>
        <w:t>b.</w:t>
      </w:r>
      <w:r>
        <w:rPr>
          <w:sz w:val="24"/>
          <w:szCs w:val="24"/>
        </w:rPr>
        <w:tab/>
        <w:t xml:space="preserve">Take a random sample using your </w:t>
      </w:r>
      <w:r w:rsidR="009A7D76">
        <w:rPr>
          <w:sz w:val="24"/>
          <w:szCs w:val="24"/>
        </w:rPr>
        <w:t>50</w:t>
      </w:r>
      <w:r w:rsidR="00E32CB2">
        <w:rPr>
          <w:sz w:val="24"/>
          <w:szCs w:val="24"/>
        </w:rPr>
        <w:t xml:space="preserve"> mL beaker. F</w:t>
      </w:r>
      <w:r>
        <w:rPr>
          <w:sz w:val="24"/>
          <w:szCs w:val="24"/>
        </w:rPr>
        <w:t xml:space="preserve">ill the beaker to the top, but don’t overfill. </w:t>
      </w:r>
    </w:p>
    <w:p w14:paraId="7D8CD856" w14:textId="77777777" w:rsidR="004141F2" w:rsidRDefault="004141F2" w:rsidP="004141F2">
      <w:pPr>
        <w:widowControl w:val="0"/>
        <w:ind w:left="720" w:hanging="360"/>
        <w:jc w:val="both"/>
        <w:rPr>
          <w:sz w:val="24"/>
          <w:szCs w:val="24"/>
        </w:rPr>
      </w:pPr>
      <w:r>
        <w:rPr>
          <w:sz w:val="24"/>
          <w:szCs w:val="24"/>
        </w:rPr>
        <w:t>c.</w:t>
      </w:r>
      <w:r>
        <w:rPr>
          <w:sz w:val="24"/>
          <w:szCs w:val="24"/>
        </w:rPr>
        <w:tab/>
        <w:t xml:space="preserve">Dump the sample into the tray. Record the count of </w:t>
      </w:r>
      <w:r w:rsidR="002D7040">
        <w:rPr>
          <w:sz w:val="24"/>
          <w:szCs w:val="24"/>
        </w:rPr>
        <w:t xml:space="preserve">red and non-red </w:t>
      </w:r>
      <w:r>
        <w:rPr>
          <w:sz w:val="24"/>
          <w:szCs w:val="24"/>
        </w:rPr>
        <w:t>beads.</w:t>
      </w:r>
    </w:p>
    <w:p w14:paraId="1F5452AE" w14:textId="77777777" w:rsidR="004141F2" w:rsidRDefault="004141F2" w:rsidP="004141F2">
      <w:pPr>
        <w:widowControl w:val="0"/>
        <w:ind w:left="720" w:hanging="360"/>
        <w:jc w:val="both"/>
        <w:rPr>
          <w:sz w:val="24"/>
          <w:szCs w:val="24"/>
        </w:rPr>
      </w:pPr>
      <w:r>
        <w:rPr>
          <w:sz w:val="24"/>
          <w:szCs w:val="24"/>
        </w:rPr>
        <w:t>d.</w:t>
      </w:r>
      <w:r>
        <w:rPr>
          <w:sz w:val="24"/>
          <w:szCs w:val="24"/>
        </w:rPr>
        <w:tab/>
        <w:t>Return the beads to the original container.</w:t>
      </w:r>
    </w:p>
    <w:p w14:paraId="00F4A55F" w14:textId="77777777" w:rsidR="004141F2" w:rsidRDefault="004141F2" w:rsidP="004141F2">
      <w:pPr>
        <w:widowControl w:val="0"/>
        <w:ind w:left="720" w:hanging="360"/>
        <w:jc w:val="both"/>
        <w:rPr>
          <w:sz w:val="24"/>
          <w:szCs w:val="24"/>
        </w:rPr>
      </w:pPr>
      <w:r>
        <w:rPr>
          <w:sz w:val="24"/>
          <w:szCs w:val="24"/>
        </w:rPr>
        <w:t>e.</w:t>
      </w:r>
      <w:r>
        <w:rPr>
          <w:sz w:val="24"/>
          <w:szCs w:val="24"/>
        </w:rPr>
        <w:tab/>
        <w:t xml:space="preserve">Repeat steps </w:t>
      </w:r>
      <w:r w:rsidRPr="00003B61">
        <w:rPr>
          <w:b/>
          <w:sz w:val="24"/>
          <w:szCs w:val="24"/>
        </w:rPr>
        <w:t>a</w:t>
      </w:r>
      <w:r>
        <w:rPr>
          <w:sz w:val="24"/>
          <w:szCs w:val="24"/>
        </w:rPr>
        <w:t xml:space="preserve"> to </w:t>
      </w:r>
      <w:r w:rsidRPr="00003B61">
        <w:rPr>
          <w:b/>
          <w:sz w:val="24"/>
          <w:szCs w:val="24"/>
        </w:rPr>
        <w:t>d</w:t>
      </w:r>
      <w:r>
        <w:rPr>
          <w:sz w:val="24"/>
          <w:szCs w:val="24"/>
        </w:rPr>
        <w:t xml:space="preserve"> four more times.</w:t>
      </w:r>
    </w:p>
    <w:p w14:paraId="4478DDEA" w14:textId="77777777" w:rsidR="004141F2" w:rsidRDefault="004141F2" w:rsidP="004141F2">
      <w:pPr>
        <w:widowControl w:val="0"/>
        <w:ind w:left="720" w:hanging="360"/>
        <w:jc w:val="both"/>
        <w:rPr>
          <w:sz w:val="24"/>
          <w:szCs w:val="24"/>
        </w:rPr>
      </w:pPr>
      <w:r>
        <w:rPr>
          <w:sz w:val="24"/>
          <w:szCs w:val="24"/>
        </w:rPr>
        <w:t>f.</w:t>
      </w:r>
      <w:r>
        <w:rPr>
          <w:sz w:val="24"/>
          <w:szCs w:val="24"/>
        </w:rPr>
        <w:tab/>
        <w:t xml:space="preserve">Repeat steps </w:t>
      </w:r>
      <w:r w:rsidRPr="00003B61">
        <w:rPr>
          <w:b/>
          <w:sz w:val="24"/>
          <w:szCs w:val="24"/>
        </w:rPr>
        <w:t>a</w:t>
      </w:r>
      <w:r>
        <w:rPr>
          <w:sz w:val="24"/>
          <w:szCs w:val="24"/>
        </w:rPr>
        <w:t xml:space="preserve"> to </w:t>
      </w:r>
      <w:r w:rsidRPr="00003B61">
        <w:rPr>
          <w:b/>
          <w:sz w:val="24"/>
          <w:szCs w:val="24"/>
        </w:rPr>
        <w:t>e</w:t>
      </w:r>
      <w:r>
        <w:rPr>
          <w:sz w:val="24"/>
          <w:szCs w:val="24"/>
        </w:rPr>
        <w:t xml:space="preserve"> twice more, once with a 2</w:t>
      </w:r>
      <w:r w:rsidR="006858EF">
        <w:rPr>
          <w:sz w:val="24"/>
          <w:szCs w:val="24"/>
        </w:rPr>
        <w:t>5</w:t>
      </w:r>
      <w:r>
        <w:rPr>
          <w:sz w:val="24"/>
          <w:szCs w:val="24"/>
        </w:rPr>
        <w:t xml:space="preserve"> mL beaker and once with a </w:t>
      </w:r>
      <w:r w:rsidR="009A7D76">
        <w:rPr>
          <w:sz w:val="24"/>
          <w:szCs w:val="24"/>
        </w:rPr>
        <w:t>1</w:t>
      </w:r>
      <w:r>
        <w:rPr>
          <w:sz w:val="24"/>
          <w:szCs w:val="24"/>
        </w:rPr>
        <w:t>0 mL beaker.</w:t>
      </w:r>
    </w:p>
    <w:p w14:paraId="6BE640E2" w14:textId="77777777" w:rsidR="004141F2" w:rsidRPr="004141F2" w:rsidRDefault="004141F2" w:rsidP="004141F2">
      <w:pPr>
        <w:widowControl w:val="0"/>
        <w:ind w:left="720" w:hanging="360"/>
        <w:jc w:val="both"/>
        <w:rPr>
          <w:snapToGrid w:val="0"/>
          <w:sz w:val="24"/>
          <w:szCs w:val="24"/>
        </w:rPr>
      </w:pPr>
      <w:r>
        <w:rPr>
          <w:sz w:val="24"/>
          <w:szCs w:val="24"/>
        </w:rPr>
        <w:t>g.</w:t>
      </w:r>
      <w:r>
        <w:rPr>
          <w:sz w:val="24"/>
          <w:szCs w:val="24"/>
        </w:rPr>
        <w:tab/>
        <w:t>Put all the beads back in the original container and return it to the TA.</w:t>
      </w:r>
    </w:p>
    <w:p w14:paraId="7B541276" w14:textId="77777777" w:rsidR="00003B61" w:rsidRDefault="00003B61" w:rsidP="00D01568">
      <w:pPr>
        <w:widowControl w:val="0"/>
        <w:ind w:left="360" w:hanging="360"/>
        <w:jc w:val="both"/>
        <w:rPr>
          <w:snapToGrid w:val="0"/>
          <w:sz w:val="24"/>
        </w:rPr>
      </w:pPr>
    </w:p>
    <w:p w14:paraId="63553C84" w14:textId="77777777" w:rsidR="000B5D18" w:rsidRPr="000B5D18" w:rsidRDefault="00613DB2" w:rsidP="000B5D18">
      <w:pPr>
        <w:widowControl w:val="0"/>
        <w:ind w:left="360" w:hanging="360"/>
        <w:jc w:val="both"/>
        <w:rPr>
          <w:b/>
          <w:snapToGrid w:val="0"/>
          <w:sz w:val="24"/>
        </w:rPr>
      </w:pPr>
      <w:r w:rsidRPr="00613DB2">
        <w:rPr>
          <w:b/>
          <w:snapToGrid w:val="0"/>
          <w:sz w:val="24"/>
        </w:rPr>
        <w:t xml:space="preserve">Part </w:t>
      </w:r>
      <w:r>
        <w:rPr>
          <w:b/>
          <w:snapToGrid w:val="0"/>
          <w:sz w:val="24"/>
        </w:rPr>
        <w:t>II</w:t>
      </w:r>
    </w:p>
    <w:p w14:paraId="57FF7356" w14:textId="77777777" w:rsidR="000B5D18" w:rsidRDefault="009B25AD" w:rsidP="00D01568">
      <w:pPr>
        <w:pStyle w:val="BodyTextIndent2"/>
        <w:jc w:val="both"/>
      </w:pPr>
      <w:r>
        <w:t>1</w:t>
      </w:r>
      <w:r w:rsidR="00D01568">
        <w:t xml:space="preserve">. </w:t>
      </w:r>
      <w:r w:rsidR="00D01568">
        <w:tab/>
      </w:r>
      <w:r w:rsidR="00EF48F1">
        <w:t>Work as a team of two students. E</w:t>
      </w:r>
      <w:r w:rsidR="000B5D18">
        <w:t>ach student should o</w:t>
      </w:r>
      <w:r w:rsidR="007220CE">
        <w:t xml:space="preserve">btain a bulk sample </w:t>
      </w:r>
      <w:r w:rsidR="00361E06">
        <w:t xml:space="preserve">of </w:t>
      </w:r>
      <w:r w:rsidR="000F5403">
        <w:t xml:space="preserve">~ 1-2 g </w:t>
      </w:r>
      <w:r w:rsidR="007220CE">
        <w:t xml:space="preserve">of Kool Aid from the instructor. </w:t>
      </w:r>
      <w:r w:rsidR="000B5D18">
        <w:t>Each student should individually complete the following steps.</w:t>
      </w:r>
    </w:p>
    <w:p w14:paraId="7DF88CD8" w14:textId="77777777" w:rsidR="00D01568" w:rsidRDefault="000B5D18" w:rsidP="00D01568">
      <w:pPr>
        <w:pStyle w:val="BodyTextIndent2"/>
        <w:jc w:val="both"/>
      </w:pPr>
      <w:r>
        <w:t>2.</w:t>
      </w:r>
      <w:r>
        <w:tab/>
        <w:t>P</w:t>
      </w:r>
      <w:r w:rsidR="007220CE">
        <w:t xml:space="preserve">our your sample into a large watch glass, </w:t>
      </w:r>
      <w:r w:rsidR="00361E06">
        <w:t xml:space="preserve">mix it, </w:t>
      </w:r>
      <w:r w:rsidR="007220CE">
        <w:t xml:space="preserve">and shape it into a cone. Divide the cone into four equal quadrants. This process is called “piling and quartering” and is designed to separate a sample without biasing the particle size distribution. </w:t>
      </w:r>
    </w:p>
    <w:p w14:paraId="43403C2B" w14:textId="77777777" w:rsidR="00D01568" w:rsidRDefault="009B25AD" w:rsidP="00D01568">
      <w:pPr>
        <w:widowControl w:val="0"/>
        <w:ind w:left="360" w:hanging="360"/>
        <w:jc w:val="both"/>
        <w:rPr>
          <w:snapToGrid w:val="0"/>
          <w:sz w:val="24"/>
        </w:rPr>
      </w:pPr>
      <w:r>
        <w:rPr>
          <w:snapToGrid w:val="0"/>
          <w:sz w:val="24"/>
        </w:rPr>
        <w:t>2</w:t>
      </w:r>
      <w:r w:rsidR="00246C8C">
        <w:rPr>
          <w:snapToGrid w:val="0"/>
          <w:sz w:val="24"/>
        </w:rPr>
        <w:t>.</w:t>
      </w:r>
      <w:r w:rsidR="00D01568">
        <w:rPr>
          <w:snapToGrid w:val="0"/>
          <w:sz w:val="24"/>
        </w:rPr>
        <w:tab/>
      </w:r>
      <w:r w:rsidR="00625F29">
        <w:rPr>
          <w:snapToGrid w:val="0"/>
          <w:sz w:val="24"/>
        </w:rPr>
        <w:t>Using the analytical balance, w</w:t>
      </w:r>
      <w:r w:rsidR="007220CE">
        <w:rPr>
          <w:snapToGrid w:val="0"/>
          <w:sz w:val="24"/>
        </w:rPr>
        <w:t>eigh out (by difference) three different 0.2 gram samples of the mixture from different quadrants of the pile. Record the mass accurately</w:t>
      </w:r>
      <w:r w:rsidR="00625F29">
        <w:rPr>
          <w:snapToGrid w:val="0"/>
          <w:sz w:val="24"/>
        </w:rPr>
        <w:t xml:space="preserve"> to four places after the decimal</w:t>
      </w:r>
      <w:r w:rsidR="007220CE">
        <w:rPr>
          <w:snapToGrid w:val="0"/>
          <w:sz w:val="24"/>
        </w:rPr>
        <w:t xml:space="preserve">. </w:t>
      </w:r>
      <w:r w:rsidR="00977368">
        <w:rPr>
          <w:snapToGrid w:val="0"/>
          <w:sz w:val="24"/>
        </w:rPr>
        <w:t>T</w:t>
      </w:r>
      <w:r w:rsidR="007220CE">
        <w:rPr>
          <w:snapToGrid w:val="0"/>
          <w:sz w:val="24"/>
        </w:rPr>
        <w:t xml:space="preserve">ransfer each sample quantitatively into a </w:t>
      </w:r>
      <w:r w:rsidR="00977368">
        <w:rPr>
          <w:snapToGrid w:val="0"/>
          <w:sz w:val="24"/>
        </w:rPr>
        <w:t xml:space="preserve">labeled </w:t>
      </w:r>
      <w:r w:rsidR="007220CE">
        <w:rPr>
          <w:snapToGrid w:val="0"/>
          <w:sz w:val="24"/>
        </w:rPr>
        <w:t>50-mL volumetric flask and dilute to the mark with DI water.</w:t>
      </w:r>
      <w:r>
        <w:rPr>
          <w:snapToGrid w:val="0"/>
          <w:sz w:val="24"/>
        </w:rPr>
        <w:t xml:space="preserve"> Mix by inverting the flask several times.</w:t>
      </w:r>
      <w:r w:rsidR="00906F1A" w:rsidRPr="00906F1A">
        <w:rPr>
          <w:snapToGrid w:val="0"/>
          <w:sz w:val="24"/>
        </w:rPr>
        <w:t xml:space="preserve"> </w:t>
      </w:r>
      <w:r w:rsidR="00906F1A">
        <w:rPr>
          <w:snapToGrid w:val="0"/>
          <w:sz w:val="24"/>
        </w:rPr>
        <w:t>You may store your prepared solutions in beakers.</w:t>
      </w:r>
    </w:p>
    <w:p w14:paraId="125127A6" w14:textId="77777777" w:rsidR="00D01568" w:rsidRDefault="00977368" w:rsidP="00D01568">
      <w:pPr>
        <w:widowControl w:val="0"/>
        <w:ind w:left="360" w:hanging="360"/>
        <w:jc w:val="both"/>
        <w:rPr>
          <w:snapToGrid w:val="0"/>
          <w:sz w:val="24"/>
        </w:rPr>
      </w:pPr>
      <w:r>
        <w:rPr>
          <w:snapToGrid w:val="0"/>
          <w:sz w:val="24"/>
        </w:rPr>
        <w:t>3</w:t>
      </w:r>
      <w:r w:rsidR="00246C8C">
        <w:rPr>
          <w:snapToGrid w:val="0"/>
          <w:sz w:val="24"/>
        </w:rPr>
        <w:t>.</w:t>
      </w:r>
      <w:r w:rsidR="00D01568">
        <w:rPr>
          <w:snapToGrid w:val="0"/>
          <w:sz w:val="24"/>
        </w:rPr>
        <w:tab/>
      </w:r>
      <w:r>
        <w:rPr>
          <w:snapToGrid w:val="0"/>
          <w:sz w:val="24"/>
        </w:rPr>
        <w:t>Mea</w:t>
      </w:r>
      <w:r w:rsidR="004117B2">
        <w:rPr>
          <w:snapToGrid w:val="0"/>
          <w:sz w:val="24"/>
        </w:rPr>
        <w:t>s</w:t>
      </w:r>
      <w:r w:rsidR="00DF70DB">
        <w:rPr>
          <w:snapToGrid w:val="0"/>
          <w:sz w:val="24"/>
        </w:rPr>
        <w:t>ure the absorbance</w:t>
      </w:r>
      <w:r>
        <w:rPr>
          <w:snapToGrid w:val="0"/>
          <w:sz w:val="24"/>
        </w:rPr>
        <w:t xml:space="preserve"> of </w:t>
      </w:r>
      <w:r w:rsidR="00DF70DB">
        <w:rPr>
          <w:snapToGrid w:val="0"/>
          <w:sz w:val="24"/>
        </w:rPr>
        <w:t>each solution</w:t>
      </w:r>
      <w:r>
        <w:rPr>
          <w:snapToGrid w:val="0"/>
          <w:sz w:val="24"/>
        </w:rPr>
        <w:t xml:space="preserve"> at a wavelength of 504 nm. </w:t>
      </w:r>
      <w:r w:rsidR="00B865AA">
        <w:rPr>
          <w:snapToGrid w:val="0"/>
          <w:sz w:val="24"/>
        </w:rPr>
        <w:t>See instructions on how to use</w:t>
      </w:r>
      <w:r w:rsidR="002E5B1B">
        <w:rPr>
          <w:snapToGrid w:val="0"/>
          <w:sz w:val="24"/>
        </w:rPr>
        <w:t xml:space="preserve"> the LabQuest and Ocean Optics s</w:t>
      </w:r>
      <w:r w:rsidR="00B865AA">
        <w:rPr>
          <w:snapToGrid w:val="0"/>
          <w:sz w:val="24"/>
        </w:rPr>
        <w:t xml:space="preserve">pectrophotometer, below. </w:t>
      </w:r>
      <w:r w:rsidR="00674F95">
        <w:rPr>
          <w:snapToGrid w:val="0"/>
          <w:sz w:val="24"/>
        </w:rPr>
        <w:t>F</w:t>
      </w:r>
      <w:r>
        <w:rPr>
          <w:snapToGrid w:val="0"/>
          <w:sz w:val="24"/>
        </w:rPr>
        <w:t>or the first solution only: measure the absorbance three times in a row. To do this</w:t>
      </w:r>
      <w:r w:rsidR="006007B1">
        <w:rPr>
          <w:snapToGrid w:val="0"/>
          <w:sz w:val="24"/>
        </w:rPr>
        <w:t>,</w:t>
      </w:r>
      <w:r>
        <w:rPr>
          <w:snapToGrid w:val="0"/>
          <w:sz w:val="24"/>
        </w:rPr>
        <w:t xml:space="preserve"> simply remove the cuvette from the spectrometer and replace it. This helps us understand the uncertainty in making the a</w:t>
      </w:r>
      <w:r w:rsidR="00674F95">
        <w:rPr>
          <w:snapToGrid w:val="0"/>
          <w:sz w:val="24"/>
        </w:rPr>
        <w:t>bsorbance measurement. J</w:t>
      </w:r>
      <w:r>
        <w:rPr>
          <w:snapToGrid w:val="0"/>
          <w:sz w:val="24"/>
        </w:rPr>
        <w:t xml:space="preserve">ust measure the </w:t>
      </w:r>
      <w:r w:rsidR="005F2B66">
        <w:rPr>
          <w:snapToGrid w:val="0"/>
          <w:sz w:val="24"/>
        </w:rPr>
        <w:t xml:space="preserve">absorbances of the </w:t>
      </w:r>
      <w:r>
        <w:rPr>
          <w:snapToGrid w:val="0"/>
          <w:sz w:val="24"/>
        </w:rPr>
        <w:t>second and third solutions once</w:t>
      </w:r>
      <w:r w:rsidR="005F2B66">
        <w:rPr>
          <w:snapToGrid w:val="0"/>
          <w:sz w:val="24"/>
        </w:rPr>
        <w:t xml:space="preserve"> each</w:t>
      </w:r>
      <w:r>
        <w:rPr>
          <w:snapToGrid w:val="0"/>
          <w:sz w:val="24"/>
        </w:rPr>
        <w:t xml:space="preserve">. </w:t>
      </w:r>
    </w:p>
    <w:p w14:paraId="4E6ABF9B" w14:textId="77777777" w:rsidR="00674F95" w:rsidRDefault="00674F95" w:rsidP="00D01568">
      <w:pPr>
        <w:widowControl w:val="0"/>
        <w:ind w:left="360" w:hanging="360"/>
        <w:jc w:val="both"/>
        <w:rPr>
          <w:snapToGrid w:val="0"/>
          <w:sz w:val="24"/>
        </w:rPr>
      </w:pPr>
      <w:r>
        <w:rPr>
          <w:snapToGrid w:val="0"/>
          <w:sz w:val="24"/>
        </w:rPr>
        <w:t>4.</w:t>
      </w:r>
      <w:r>
        <w:rPr>
          <w:snapToGrid w:val="0"/>
          <w:sz w:val="24"/>
        </w:rPr>
        <w:tab/>
        <w:t>Rinse out your volumetric flasks</w:t>
      </w:r>
      <w:r w:rsidR="001D7152">
        <w:rPr>
          <w:snapToGrid w:val="0"/>
          <w:sz w:val="24"/>
        </w:rPr>
        <w:t xml:space="preserve"> and beakers</w:t>
      </w:r>
      <w:r>
        <w:rPr>
          <w:snapToGrid w:val="0"/>
          <w:sz w:val="24"/>
        </w:rPr>
        <w:t xml:space="preserve"> to prepare them for the next step.</w:t>
      </w:r>
      <w:r w:rsidR="001D7152">
        <w:rPr>
          <w:snapToGrid w:val="0"/>
          <w:sz w:val="24"/>
        </w:rPr>
        <w:t xml:space="preserve"> </w:t>
      </w:r>
    </w:p>
    <w:p w14:paraId="70456EE7" w14:textId="77777777" w:rsidR="00674F95" w:rsidRDefault="00674F95" w:rsidP="00D01568">
      <w:pPr>
        <w:widowControl w:val="0"/>
        <w:ind w:left="360" w:hanging="360"/>
        <w:jc w:val="both"/>
        <w:rPr>
          <w:snapToGrid w:val="0"/>
          <w:sz w:val="24"/>
        </w:rPr>
      </w:pPr>
      <w:r>
        <w:rPr>
          <w:snapToGrid w:val="0"/>
          <w:sz w:val="24"/>
        </w:rPr>
        <w:t>5.</w:t>
      </w:r>
      <w:r>
        <w:rPr>
          <w:snapToGrid w:val="0"/>
          <w:sz w:val="24"/>
        </w:rPr>
        <w:tab/>
        <w:t>Take a 1-2 gram portion of your original bulk sample and put it into a mortar. Use the pestle to grind the sample really well. This may take several minutes of hard grinding activity. Get the powder as fine and homogeneous as you can.</w:t>
      </w:r>
      <w:r w:rsidR="009C1A95">
        <w:rPr>
          <w:snapToGrid w:val="0"/>
          <w:sz w:val="24"/>
        </w:rPr>
        <w:t xml:space="preserve"> Pile the sample into a cone shape, as above.</w:t>
      </w:r>
    </w:p>
    <w:p w14:paraId="32BC8CB4" w14:textId="77777777" w:rsidR="00674F95" w:rsidRDefault="00674F95" w:rsidP="00674F95">
      <w:pPr>
        <w:widowControl w:val="0"/>
        <w:ind w:left="360" w:hanging="360"/>
        <w:jc w:val="both"/>
        <w:rPr>
          <w:snapToGrid w:val="0"/>
          <w:sz w:val="24"/>
        </w:rPr>
      </w:pPr>
      <w:r>
        <w:rPr>
          <w:snapToGrid w:val="0"/>
          <w:sz w:val="24"/>
        </w:rPr>
        <w:t>6.</w:t>
      </w:r>
      <w:r>
        <w:rPr>
          <w:snapToGrid w:val="0"/>
          <w:sz w:val="24"/>
        </w:rPr>
        <w:tab/>
        <w:t>Weigh out (by difference) three different 0.2 gram samples of the mixture from different quadrants of the pile. Record the mass accura</w:t>
      </w:r>
      <w:r w:rsidR="000274CC">
        <w:rPr>
          <w:snapToGrid w:val="0"/>
          <w:sz w:val="24"/>
        </w:rPr>
        <w:t xml:space="preserve">tely. Transfer each sample </w:t>
      </w:r>
      <w:r>
        <w:rPr>
          <w:snapToGrid w:val="0"/>
          <w:sz w:val="24"/>
        </w:rPr>
        <w:t>quantitatively into a labeled 50-mL volumetric flask and dilute to the mark with DI water. Mix by inverting the flask several times.</w:t>
      </w:r>
      <w:r w:rsidR="00906F1A">
        <w:rPr>
          <w:snapToGrid w:val="0"/>
          <w:sz w:val="24"/>
        </w:rPr>
        <w:t xml:space="preserve"> You may store your prepared solutions in beakers.</w:t>
      </w:r>
    </w:p>
    <w:p w14:paraId="066EA7BE" w14:textId="77777777" w:rsidR="004312A3" w:rsidRDefault="004312A3" w:rsidP="00674F95">
      <w:pPr>
        <w:widowControl w:val="0"/>
        <w:ind w:left="360" w:hanging="360"/>
        <w:jc w:val="both"/>
        <w:rPr>
          <w:snapToGrid w:val="0"/>
          <w:sz w:val="24"/>
        </w:rPr>
      </w:pPr>
    </w:p>
    <w:p w14:paraId="5E25C909" w14:textId="77777777" w:rsidR="00674F95" w:rsidRDefault="00674F95" w:rsidP="00674F95">
      <w:pPr>
        <w:widowControl w:val="0"/>
        <w:ind w:left="360" w:hanging="360"/>
        <w:jc w:val="both"/>
        <w:rPr>
          <w:snapToGrid w:val="0"/>
          <w:sz w:val="24"/>
        </w:rPr>
      </w:pPr>
      <w:r>
        <w:rPr>
          <w:snapToGrid w:val="0"/>
          <w:sz w:val="24"/>
        </w:rPr>
        <w:t>7.</w:t>
      </w:r>
      <w:r>
        <w:rPr>
          <w:snapToGrid w:val="0"/>
          <w:sz w:val="24"/>
        </w:rPr>
        <w:tab/>
        <w:t>Mea</w:t>
      </w:r>
      <w:r w:rsidR="00164536">
        <w:rPr>
          <w:snapToGrid w:val="0"/>
          <w:sz w:val="24"/>
        </w:rPr>
        <w:t>sure the absorbance</w:t>
      </w:r>
      <w:r>
        <w:rPr>
          <w:snapToGrid w:val="0"/>
          <w:sz w:val="24"/>
        </w:rPr>
        <w:t xml:space="preserve"> of </w:t>
      </w:r>
      <w:r w:rsidR="00164536">
        <w:rPr>
          <w:snapToGrid w:val="0"/>
          <w:sz w:val="24"/>
        </w:rPr>
        <w:t>each solution</w:t>
      </w:r>
      <w:r>
        <w:rPr>
          <w:snapToGrid w:val="0"/>
          <w:sz w:val="24"/>
        </w:rPr>
        <w:t xml:space="preserve"> at a wavelength of 504 nm. </w:t>
      </w:r>
      <w:r w:rsidR="00F40BFB">
        <w:rPr>
          <w:snapToGrid w:val="0"/>
          <w:sz w:val="24"/>
        </w:rPr>
        <w:t xml:space="preserve">These measurements should be made </w:t>
      </w:r>
      <w:r>
        <w:rPr>
          <w:snapToGrid w:val="0"/>
          <w:sz w:val="24"/>
        </w:rPr>
        <w:t>once each.</w:t>
      </w:r>
      <w:r w:rsidR="00F40BFB">
        <w:rPr>
          <w:snapToGrid w:val="0"/>
          <w:sz w:val="24"/>
        </w:rPr>
        <w:t xml:space="preserve"> When done, clean up your area.</w:t>
      </w:r>
      <w:r>
        <w:rPr>
          <w:snapToGrid w:val="0"/>
          <w:sz w:val="24"/>
        </w:rPr>
        <w:t xml:space="preserve"> </w:t>
      </w:r>
    </w:p>
    <w:p w14:paraId="6A9E5421" w14:textId="77777777" w:rsidR="00794959" w:rsidRDefault="00794959" w:rsidP="00674F95">
      <w:pPr>
        <w:widowControl w:val="0"/>
        <w:ind w:left="360" w:hanging="360"/>
        <w:jc w:val="both"/>
        <w:rPr>
          <w:snapToGrid w:val="0"/>
          <w:sz w:val="24"/>
        </w:rPr>
      </w:pPr>
    </w:p>
    <w:p w14:paraId="570E6B7A" w14:textId="77777777" w:rsidR="00214E9B" w:rsidRDefault="00214E9B" w:rsidP="00214E9B">
      <w:pPr>
        <w:jc w:val="both"/>
        <w:rPr>
          <w:i/>
          <w:sz w:val="24"/>
          <w:szCs w:val="24"/>
        </w:rPr>
      </w:pPr>
      <w:r>
        <w:rPr>
          <w:b/>
          <w:sz w:val="24"/>
          <w:szCs w:val="24"/>
        </w:rPr>
        <w:t>Instructions for using LabQuest with the Ocean Optics Spectrophotometer.</w:t>
      </w:r>
      <w:r>
        <w:rPr>
          <w:b/>
          <w:i/>
          <w:sz w:val="24"/>
          <w:szCs w:val="24"/>
        </w:rPr>
        <w:t xml:space="preserve"> </w:t>
      </w:r>
      <w:r>
        <w:rPr>
          <w:i/>
          <w:sz w:val="24"/>
          <w:szCs w:val="24"/>
        </w:rPr>
        <w:t xml:space="preserve"> </w:t>
      </w:r>
    </w:p>
    <w:p w14:paraId="5F3DF9F7" w14:textId="77777777" w:rsidR="00214E9B" w:rsidRDefault="00214E9B" w:rsidP="00214E9B">
      <w:pPr>
        <w:jc w:val="both"/>
        <w:rPr>
          <w:sz w:val="24"/>
          <w:szCs w:val="24"/>
        </w:rPr>
      </w:pPr>
      <w:r>
        <w:rPr>
          <w:i/>
          <w:sz w:val="24"/>
          <w:szCs w:val="24"/>
        </w:rPr>
        <w:t>Note: use the stylus, not your finger to touch the LabQuest screen. Make sure you place the cuvette in the spectrometer so that the light shines through the clear portion of the cuvette! Use the same cuvette for all your measurements.</w:t>
      </w:r>
    </w:p>
    <w:p w14:paraId="67AB5FFB" w14:textId="77777777" w:rsidR="00214E9B" w:rsidRDefault="00214E9B" w:rsidP="00214E9B">
      <w:pPr>
        <w:ind w:left="360" w:hanging="360"/>
        <w:jc w:val="both"/>
        <w:rPr>
          <w:sz w:val="24"/>
          <w:szCs w:val="24"/>
        </w:rPr>
      </w:pPr>
      <w:r>
        <w:rPr>
          <w:sz w:val="24"/>
          <w:szCs w:val="24"/>
        </w:rPr>
        <w:t>1)</w:t>
      </w:r>
      <w:r>
        <w:rPr>
          <w:sz w:val="24"/>
          <w:szCs w:val="24"/>
        </w:rPr>
        <w:tab/>
        <w:t xml:space="preserve">Place a cuvette containing DI water in the cell compartment of your </w:t>
      </w:r>
      <w:r w:rsidR="00942501">
        <w:rPr>
          <w:sz w:val="24"/>
          <w:szCs w:val="24"/>
        </w:rPr>
        <w:t>O</w:t>
      </w:r>
      <w:r>
        <w:rPr>
          <w:sz w:val="24"/>
          <w:szCs w:val="24"/>
        </w:rPr>
        <w:t xml:space="preserve">cean </w:t>
      </w:r>
      <w:r w:rsidR="00942501">
        <w:rPr>
          <w:sz w:val="24"/>
          <w:szCs w:val="24"/>
        </w:rPr>
        <w:t>O</w:t>
      </w:r>
      <w:r>
        <w:rPr>
          <w:sz w:val="24"/>
          <w:szCs w:val="24"/>
        </w:rPr>
        <w:t>ptics instrument and push “sensors”, go to ” calibrate” and then “USB spectrometer”. Wait for the lamp to warm up. Push “Finish calibration”, then “ok” on LabQuest. This is not a true calibration, but merely zeros the spectrometer using DI water.</w:t>
      </w:r>
    </w:p>
    <w:p w14:paraId="348E0590" w14:textId="77777777" w:rsidR="00214E9B" w:rsidRDefault="00214E9B" w:rsidP="00214E9B">
      <w:pPr>
        <w:ind w:left="360" w:hanging="360"/>
        <w:jc w:val="both"/>
        <w:rPr>
          <w:sz w:val="24"/>
          <w:szCs w:val="24"/>
        </w:rPr>
      </w:pPr>
      <w:r>
        <w:rPr>
          <w:sz w:val="24"/>
          <w:szCs w:val="24"/>
        </w:rPr>
        <w:t>2)</w:t>
      </w:r>
      <w:r>
        <w:rPr>
          <w:sz w:val="24"/>
          <w:szCs w:val="24"/>
        </w:rPr>
        <w:tab/>
        <w:t>Discard the DI water and rinse the cuvette with one of your samples. Fill the cuvette with your sample and place i</w:t>
      </w:r>
      <w:r w:rsidR="00417969">
        <w:rPr>
          <w:sz w:val="24"/>
          <w:szCs w:val="24"/>
        </w:rPr>
        <w:t>n the cell compartment of your Ocean O</w:t>
      </w:r>
      <w:r>
        <w:rPr>
          <w:sz w:val="24"/>
          <w:szCs w:val="24"/>
        </w:rPr>
        <w:t xml:space="preserve">ptics spectrometer. </w:t>
      </w:r>
      <w:r w:rsidR="009674BD">
        <w:rPr>
          <w:sz w:val="24"/>
          <w:szCs w:val="24"/>
        </w:rPr>
        <w:t>Push</w:t>
      </w:r>
      <w:r>
        <w:rPr>
          <w:sz w:val="24"/>
          <w:szCs w:val="24"/>
        </w:rPr>
        <w:t xml:space="preserve"> “play” on your LabQuest</w:t>
      </w:r>
      <w:r w:rsidR="009674BD">
        <w:rPr>
          <w:sz w:val="24"/>
          <w:szCs w:val="24"/>
        </w:rPr>
        <w:t xml:space="preserve"> screen</w:t>
      </w:r>
      <w:r>
        <w:rPr>
          <w:sz w:val="24"/>
          <w:szCs w:val="24"/>
        </w:rPr>
        <w:t>.</w:t>
      </w:r>
    </w:p>
    <w:p w14:paraId="477835EF" w14:textId="77777777" w:rsidR="00214E9B" w:rsidRDefault="00417969" w:rsidP="00214E9B">
      <w:pPr>
        <w:ind w:left="360" w:hanging="360"/>
        <w:jc w:val="both"/>
        <w:rPr>
          <w:sz w:val="24"/>
          <w:szCs w:val="24"/>
        </w:rPr>
      </w:pPr>
      <w:r>
        <w:rPr>
          <w:sz w:val="24"/>
          <w:szCs w:val="24"/>
        </w:rPr>
        <w:t>3)</w:t>
      </w:r>
      <w:r w:rsidR="00214E9B">
        <w:rPr>
          <w:sz w:val="24"/>
          <w:szCs w:val="24"/>
        </w:rPr>
        <w:tab/>
      </w:r>
      <w:r w:rsidR="009674BD">
        <w:rPr>
          <w:sz w:val="24"/>
          <w:szCs w:val="24"/>
        </w:rPr>
        <w:t>Push</w:t>
      </w:r>
      <w:r w:rsidR="00214E9B">
        <w:rPr>
          <w:sz w:val="24"/>
          <w:szCs w:val="24"/>
        </w:rPr>
        <w:t xml:space="preserve"> stop. The LabQuest registers the wavelength associated with the highest absorbance value. Double check to ensure that the wavelength registered on your LabQuest is the same, or very close, to as the wavelength </w:t>
      </w:r>
      <w:r>
        <w:rPr>
          <w:sz w:val="24"/>
          <w:szCs w:val="24"/>
        </w:rPr>
        <w:t xml:space="preserve">of maximum absorption of </w:t>
      </w:r>
      <w:r w:rsidR="00214E9B">
        <w:rPr>
          <w:sz w:val="24"/>
          <w:szCs w:val="24"/>
        </w:rPr>
        <w:t>Allura Red (504 nm).</w:t>
      </w:r>
    </w:p>
    <w:p w14:paraId="69B9FCBF" w14:textId="77777777" w:rsidR="00214E9B" w:rsidRDefault="00214E9B" w:rsidP="00214E9B">
      <w:pPr>
        <w:ind w:left="360" w:hanging="360"/>
        <w:jc w:val="both"/>
        <w:rPr>
          <w:sz w:val="24"/>
          <w:szCs w:val="24"/>
        </w:rPr>
      </w:pPr>
      <w:r>
        <w:rPr>
          <w:sz w:val="24"/>
          <w:szCs w:val="24"/>
        </w:rPr>
        <w:t>4)</w:t>
      </w:r>
      <w:r>
        <w:rPr>
          <w:sz w:val="24"/>
          <w:szCs w:val="24"/>
        </w:rPr>
        <w:tab/>
        <w:t>Measure the absorbances of your samples at 504 nm.</w:t>
      </w:r>
    </w:p>
    <w:p w14:paraId="1F220CF2" w14:textId="77777777" w:rsidR="00214E9B" w:rsidRDefault="00214E9B" w:rsidP="00674F95">
      <w:pPr>
        <w:widowControl w:val="0"/>
        <w:ind w:left="360" w:hanging="360"/>
        <w:jc w:val="both"/>
        <w:rPr>
          <w:snapToGrid w:val="0"/>
          <w:sz w:val="24"/>
        </w:rPr>
      </w:pPr>
    </w:p>
    <w:p w14:paraId="7857666B" w14:textId="77777777" w:rsidR="009674BD" w:rsidRDefault="009674BD" w:rsidP="00674F95">
      <w:pPr>
        <w:widowControl w:val="0"/>
        <w:ind w:left="360" w:hanging="360"/>
        <w:jc w:val="both"/>
        <w:rPr>
          <w:snapToGrid w:val="0"/>
          <w:sz w:val="24"/>
        </w:rPr>
      </w:pPr>
    </w:p>
    <w:p w14:paraId="4C011427" w14:textId="77777777" w:rsidR="00D01568" w:rsidRDefault="00D01568" w:rsidP="00D01568">
      <w:pPr>
        <w:widowControl w:val="0"/>
        <w:rPr>
          <w:i/>
          <w:snapToGrid w:val="0"/>
          <w:sz w:val="24"/>
        </w:rPr>
      </w:pPr>
      <w:r>
        <w:rPr>
          <w:i/>
          <w:snapToGrid w:val="0"/>
          <w:sz w:val="24"/>
        </w:rPr>
        <w:t xml:space="preserve">Data </w:t>
      </w:r>
      <w:r w:rsidR="002F0685">
        <w:rPr>
          <w:i/>
          <w:snapToGrid w:val="0"/>
          <w:sz w:val="24"/>
        </w:rPr>
        <w:t xml:space="preserve">Analysis </w:t>
      </w:r>
      <w:r>
        <w:rPr>
          <w:i/>
          <w:snapToGrid w:val="0"/>
          <w:sz w:val="24"/>
        </w:rPr>
        <w:t>and Calculations</w:t>
      </w:r>
    </w:p>
    <w:p w14:paraId="606EEA9E" w14:textId="77777777" w:rsidR="00D01568" w:rsidRDefault="00D01568" w:rsidP="00D01568">
      <w:pPr>
        <w:widowControl w:val="0"/>
        <w:ind w:left="450" w:hanging="450"/>
        <w:rPr>
          <w:snapToGrid w:val="0"/>
          <w:sz w:val="24"/>
        </w:rPr>
      </w:pPr>
    </w:p>
    <w:p w14:paraId="1A2B900F" w14:textId="77777777" w:rsidR="002F0685" w:rsidRPr="00BD7D46" w:rsidRDefault="002F0685" w:rsidP="00D01568">
      <w:pPr>
        <w:widowControl w:val="0"/>
        <w:ind w:left="450" w:hanging="450"/>
        <w:rPr>
          <w:b/>
          <w:snapToGrid w:val="0"/>
          <w:sz w:val="24"/>
        </w:rPr>
      </w:pPr>
      <w:r w:rsidRPr="00BD7D46">
        <w:rPr>
          <w:b/>
          <w:snapToGrid w:val="0"/>
          <w:sz w:val="24"/>
        </w:rPr>
        <w:t>Part I</w:t>
      </w:r>
    </w:p>
    <w:p w14:paraId="14424F11" w14:textId="77777777" w:rsidR="00D01568" w:rsidRDefault="00DB1E99" w:rsidP="009E18E7">
      <w:pPr>
        <w:widowControl w:val="0"/>
        <w:ind w:left="360" w:hanging="360"/>
        <w:jc w:val="both"/>
        <w:rPr>
          <w:snapToGrid w:val="0"/>
          <w:sz w:val="24"/>
        </w:rPr>
      </w:pPr>
      <w:r>
        <w:rPr>
          <w:snapToGrid w:val="0"/>
          <w:sz w:val="24"/>
        </w:rPr>
        <w:t>1.</w:t>
      </w:r>
      <w:r>
        <w:rPr>
          <w:snapToGrid w:val="0"/>
          <w:sz w:val="24"/>
        </w:rPr>
        <w:tab/>
        <w:t>Calculate the fractional composition of red beads (</w:t>
      </w:r>
      <w:r>
        <w:t>f</w:t>
      </w:r>
      <w:r>
        <w:rPr>
          <w:vertAlign w:val="subscript"/>
        </w:rPr>
        <w:t>r</w:t>
      </w:r>
      <w:r>
        <w:rPr>
          <w:snapToGrid w:val="0"/>
          <w:sz w:val="24"/>
        </w:rPr>
        <w:t>) for each individual sampling experiment.</w:t>
      </w:r>
      <w:r w:rsidR="00D02016">
        <w:rPr>
          <w:snapToGrid w:val="0"/>
          <w:sz w:val="24"/>
        </w:rPr>
        <w:t xml:space="preserve"> See Equation 2.</w:t>
      </w:r>
    </w:p>
    <w:p w14:paraId="4EDFFAD1" w14:textId="77777777" w:rsidR="00D01568" w:rsidRDefault="005E465A" w:rsidP="009E18E7">
      <w:pPr>
        <w:widowControl w:val="0"/>
        <w:ind w:left="360" w:hanging="360"/>
        <w:jc w:val="both"/>
        <w:rPr>
          <w:snapToGrid w:val="0"/>
          <w:sz w:val="24"/>
        </w:rPr>
      </w:pPr>
      <w:r>
        <w:rPr>
          <w:snapToGrid w:val="0"/>
          <w:sz w:val="24"/>
        </w:rPr>
        <w:t>2.</w:t>
      </w:r>
      <w:r w:rsidR="00D01568">
        <w:rPr>
          <w:snapToGrid w:val="0"/>
          <w:sz w:val="24"/>
        </w:rPr>
        <w:tab/>
      </w:r>
      <w:r w:rsidR="00DB1E99">
        <w:rPr>
          <w:snapToGrid w:val="0"/>
          <w:sz w:val="24"/>
        </w:rPr>
        <w:t xml:space="preserve">Combine the five individual measurements of fractional red bead composition </w:t>
      </w:r>
      <w:r w:rsidR="008E51B7">
        <w:rPr>
          <w:snapToGrid w:val="0"/>
          <w:sz w:val="24"/>
        </w:rPr>
        <w:t>(</w:t>
      </w:r>
      <w:r w:rsidR="008E51B7">
        <w:t>f</w:t>
      </w:r>
      <w:r w:rsidR="008E51B7">
        <w:rPr>
          <w:vertAlign w:val="subscript"/>
        </w:rPr>
        <w:t>r</w:t>
      </w:r>
      <w:r w:rsidR="008E51B7">
        <w:rPr>
          <w:snapToGrid w:val="0"/>
          <w:sz w:val="24"/>
        </w:rPr>
        <w:t xml:space="preserve">) </w:t>
      </w:r>
      <w:r w:rsidR="00DB1E99">
        <w:rPr>
          <w:snapToGrid w:val="0"/>
          <w:sz w:val="24"/>
        </w:rPr>
        <w:t xml:space="preserve">for each individual </w:t>
      </w:r>
      <w:r w:rsidR="00DB1E99" w:rsidRPr="00DB1E99">
        <w:rPr>
          <w:i/>
          <w:snapToGrid w:val="0"/>
          <w:sz w:val="24"/>
        </w:rPr>
        <w:t>sample size</w:t>
      </w:r>
      <w:r w:rsidR="00DB1E99">
        <w:rPr>
          <w:snapToGrid w:val="0"/>
          <w:sz w:val="24"/>
        </w:rPr>
        <w:t xml:space="preserve"> (beaker size). Calculate the mean, sample standard deviation, relative standard deviation</w:t>
      </w:r>
      <w:r w:rsidR="00D02016">
        <w:rPr>
          <w:snapToGrid w:val="0"/>
          <w:sz w:val="24"/>
        </w:rPr>
        <w:t xml:space="preserve"> (RSD)</w:t>
      </w:r>
      <w:r w:rsidR="00DB1E99">
        <w:rPr>
          <w:snapToGrid w:val="0"/>
          <w:sz w:val="24"/>
        </w:rPr>
        <w:t>, percent relative standard deviation</w:t>
      </w:r>
      <w:r w:rsidR="00D02016">
        <w:rPr>
          <w:snapToGrid w:val="0"/>
          <w:sz w:val="24"/>
        </w:rPr>
        <w:t xml:space="preserve"> (%RSD)</w:t>
      </w:r>
      <w:r w:rsidR="00DB1E99">
        <w:rPr>
          <w:snapToGrid w:val="0"/>
          <w:sz w:val="24"/>
        </w:rPr>
        <w:t>, and a 95% confidence interval for the fractional read bead composition.</w:t>
      </w:r>
    </w:p>
    <w:p w14:paraId="01A6143F" w14:textId="77777777" w:rsidR="00D01568" w:rsidRDefault="009C3DA4" w:rsidP="009E18E7">
      <w:pPr>
        <w:widowControl w:val="0"/>
        <w:ind w:left="360" w:hanging="360"/>
        <w:jc w:val="both"/>
        <w:rPr>
          <w:snapToGrid w:val="0"/>
          <w:sz w:val="24"/>
        </w:rPr>
      </w:pPr>
      <w:r>
        <w:rPr>
          <w:snapToGrid w:val="0"/>
          <w:sz w:val="24"/>
        </w:rPr>
        <w:t>3.</w:t>
      </w:r>
      <w:r w:rsidR="00D01568">
        <w:rPr>
          <w:snapToGrid w:val="0"/>
          <w:sz w:val="24"/>
        </w:rPr>
        <w:tab/>
      </w:r>
      <w:r w:rsidR="00D02016">
        <w:rPr>
          <w:snapToGrid w:val="0"/>
          <w:sz w:val="24"/>
        </w:rPr>
        <w:t>Using Equation 3, c</w:t>
      </w:r>
      <w:r>
        <w:rPr>
          <w:snapToGrid w:val="0"/>
          <w:sz w:val="24"/>
        </w:rPr>
        <w:t xml:space="preserve">alculate the theoretical RSD for each of your three sample sizes. </w:t>
      </w:r>
      <w:r w:rsidR="00D90178">
        <w:rPr>
          <w:snapToGrid w:val="0"/>
          <w:sz w:val="24"/>
        </w:rPr>
        <w:t>Use the mean fractional red bead composition (</w:t>
      </w:r>
      <w:r w:rsidR="00D90178">
        <w:t>f</w:t>
      </w:r>
      <w:r w:rsidR="00D90178">
        <w:rPr>
          <w:vertAlign w:val="subscript"/>
        </w:rPr>
        <w:t>r</w:t>
      </w:r>
      <w:r w:rsidR="00D90178">
        <w:rPr>
          <w:snapToGrid w:val="0"/>
          <w:sz w:val="24"/>
        </w:rPr>
        <w:t xml:space="preserve">) for each sample size. </w:t>
      </w:r>
      <w:r w:rsidR="0001024F">
        <w:rPr>
          <w:snapToGrid w:val="0"/>
          <w:sz w:val="24"/>
        </w:rPr>
        <w:t xml:space="preserve">You will need to calculate the average number of beads sampled for each beaker size. </w:t>
      </w:r>
      <w:r>
        <w:rPr>
          <w:snapToGrid w:val="0"/>
          <w:sz w:val="24"/>
        </w:rPr>
        <w:t>Compare the theoretical RSD to the RSD</w:t>
      </w:r>
      <w:r w:rsidR="00D02016">
        <w:rPr>
          <w:snapToGrid w:val="0"/>
          <w:sz w:val="24"/>
        </w:rPr>
        <w:t xml:space="preserve"> you calculated in step 2</w:t>
      </w:r>
      <w:r>
        <w:rPr>
          <w:snapToGrid w:val="0"/>
          <w:sz w:val="24"/>
        </w:rPr>
        <w:t>.</w:t>
      </w:r>
      <w:r w:rsidR="008E51B7">
        <w:rPr>
          <w:snapToGrid w:val="0"/>
          <w:sz w:val="24"/>
        </w:rPr>
        <w:t xml:space="preserve"> </w:t>
      </w:r>
      <w:r w:rsidR="00E46F4C" w:rsidRPr="006F1F4B">
        <w:rPr>
          <w:i/>
          <w:snapToGrid w:val="0"/>
          <w:sz w:val="24"/>
        </w:rPr>
        <w:t xml:space="preserve">Does your </w:t>
      </w:r>
      <w:r w:rsidR="00BD7D46">
        <w:rPr>
          <w:i/>
          <w:snapToGrid w:val="0"/>
          <w:sz w:val="24"/>
        </w:rPr>
        <w:t xml:space="preserve">experimental </w:t>
      </w:r>
      <w:r w:rsidR="00E46F4C" w:rsidRPr="006F1F4B">
        <w:rPr>
          <w:i/>
          <w:snapToGrid w:val="0"/>
          <w:sz w:val="24"/>
        </w:rPr>
        <w:t xml:space="preserve">data agree with the overall trend predicted for the RSD as a function of sample size? </w:t>
      </w:r>
      <w:r w:rsidR="005415D1">
        <w:rPr>
          <w:i/>
          <w:snapToGrid w:val="0"/>
          <w:sz w:val="24"/>
        </w:rPr>
        <w:t>If not, discuss a potential reason for the discrepancy.</w:t>
      </w:r>
    </w:p>
    <w:p w14:paraId="5B637313" w14:textId="77777777" w:rsidR="007611B8" w:rsidRDefault="007611B8" w:rsidP="009E18E7">
      <w:pPr>
        <w:widowControl w:val="0"/>
        <w:ind w:left="360" w:hanging="360"/>
        <w:jc w:val="both"/>
        <w:rPr>
          <w:snapToGrid w:val="0"/>
          <w:sz w:val="24"/>
        </w:rPr>
      </w:pPr>
      <w:r>
        <w:rPr>
          <w:snapToGrid w:val="0"/>
          <w:sz w:val="24"/>
        </w:rPr>
        <w:t>4.</w:t>
      </w:r>
      <w:r>
        <w:rPr>
          <w:snapToGrid w:val="0"/>
          <w:sz w:val="24"/>
        </w:rPr>
        <w:tab/>
      </w:r>
      <w:r w:rsidR="009B712C">
        <w:rPr>
          <w:snapToGrid w:val="0"/>
          <w:sz w:val="24"/>
        </w:rPr>
        <w:t>Use equation 4 to c</w:t>
      </w:r>
      <w:r>
        <w:rPr>
          <w:snapToGrid w:val="0"/>
          <w:sz w:val="24"/>
        </w:rPr>
        <w:t xml:space="preserve">alculate the Ingamells’ sampling constant for each sampling </w:t>
      </w:r>
      <w:r w:rsidR="009B712C">
        <w:rPr>
          <w:snapToGrid w:val="0"/>
          <w:sz w:val="24"/>
        </w:rPr>
        <w:t>size.</w:t>
      </w:r>
      <w:r>
        <w:rPr>
          <w:snapToGrid w:val="0"/>
          <w:sz w:val="24"/>
        </w:rPr>
        <w:t xml:space="preserve"> </w:t>
      </w:r>
      <w:r w:rsidR="009B712C">
        <w:rPr>
          <w:snapToGrid w:val="0"/>
          <w:sz w:val="24"/>
        </w:rPr>
        <w:t>A</w:t>
      </w:r>
      <w:r>
        <w:rPr>
          <w:snapToGrid w:val="0"/>
          <w:sz w:val="24"/>
        </w:rPr>
        <w:t>verage the three values to get an overall estimate</w:t>
      </w:r>
      <w:r w:rsidR="009B712C">
        <w:rPr>
          <w:snapToGrid w:val="0"/>
          <w:sz w:val="24"/>
        </w:rPr>
        <w:t xml:space="preserve"> of the constant</w:t>
      </w:r>
      <w:r>
        <w:rPr>
          <w:snapToGrid w:val="0"/>
          <w:sz w:val="24"/>
        </w:rPr>
        <w:t>.</w:t>
      </w:r>
      <w:r w:rsidR="00E46F4C">
        <w:rPr>
          <w:snapToGrid w:val="0"/>
          <w:sz w:val="24"/>
        </w:rPr>
        <w:t xml:space="preserve"> </w:t>
      </w:r>
      <w:r w:rsidR="00E46F4C" w:rsidRPr="006F1F4B">
        <w:rPr>
          <w:i/>
          <w:snapToGrid w:val="0"/>
          <w:sz w:val="24"/>
        </w:rPr>
        <w:t>U</w:t>
      </w:r>
      <w:r w:rsidR="009B712C" w:rsidRPr="006F1F4B">
        <w:rPr>
          <w:i/>
          <w:snapToGrid w:val="0"/>
          <w:sz w:val="24"/>
        </w:rPr>
        <w:t>se the constant to predict the sample size (number of beads) that should be used to obtain a %RSD of 1%.</w:t>
      </w:r>
    </w:p>
    <w:p w14:paraId="114296F8" w14:textId="77777777" w:rsidR="009B712C" w:rsidRDefault="009B712C" w:rsidP="00D01568">
      <w:pPr>
        <w:widowControl w:val="0"/>
        <w:ind w:left="450" w:hanging="450"/>
        <w:jc w:val="both"/>
        <w:rPr>
          <w:snapToGrid w:val="0"/>
          <w:sz w:val="24"/>
        </w:rPr>
      </w:pPr>
    </w:p>
    <w:p w14:paraId="42A658B9" w14:textId="77777777" w:rsidR="009B712C" w:rsidRDefault="009909C8" w:rsidP="00D01568">
      <w:pPr>
        <w:widowControl w:val="0"/>
        <w:ind w:left="450" w:hanging="450"/>
        <w:jc w:val="both"/>
        <w:rPr>
          <w:snapToGrid w:val="0"/>
          <w:sz w:val="24"/>
        </w:rPr>
      </w:pPr>
      <w:r w:rsidRPr="00BD7D46">
        <w:rPr>
          <w:b/>
          <w:snapToGrid w:val="0"/>
          <w:sz w:val="24"/>
        </w:rPr>
        <w:t>Part II</w:t>
      </w:r>
      <w:r w:rsidR="00F47109">
        <w:rPr>
          <w:snapToGrid w:val="0"/>
          <w:sz w:val="24"/>
        </w:rPr>
        <w:t>—work as a team.</w:t>
      </w:r>
    </w:p>
    <w:p w14:paraId="02A686A1" w14:textId="77777777" w:rsidR="00D01568" w:rsidRDefault="009909C8" w:rsidP="00D01568">
      <w:pPr>
        <w:widowControl w:val="0"/>
        <w:ind w:left="450" w:hanging="450"/>
        <w:jc w:val="both"/>
        <w:rPr>
          <w:snapToGrid w:val="0"/>
          <w:sz w:val="24"/>
        </w:rPr>
      </w:pPr>
      <w:r>
        <w:rPr>
          <w:snapToGrid w:val="0"/>
          <w:sz w:val="24"/>
        </w:rPr>
        <w:t>1</w:t>
      </w:r>
      <w:r w:rsidR="009C3DA4">
        <w:rPr>
          <w:snapToGrid w:val="0"/>
          <w:sz w:val="24"/>
        </w:rPr>
        <w:t>.</w:t>
      </w:r>
      <w:r w:rsidR="00D01568">
        <w:rPr>
          <w:snapToGrid w:val="0"/>
          <w:sz w:val="24"/>
        </w:rPr>
        <w:tab/>
      </w:r>
      <w:r w:rsidR="00980A01">
        <w:rPr>
          <w:snapToGrid w:val="0"/>
          <w:sz w:val="24"/>
        </w:rPr>
        <w:t>For each of your measure</w:t>
      </w:r>
      <w:r w:rsidR="004F6299">
        <w:rPr>
          <w:snapToGrid w:val="0"/>
          <w:sz w:val="24"/>
        </w:rPr>
        <w:t>d</w:t>
      </w:r>
      <w:r w:rsidR="00980A01">
        <w:rPr>
          <w:snapToGrid w:val="0"/>
          <w:sz w:val="24"/>
        </w:rPr>
        <w:t xml:space="preserve"> absorbances, calculate </w:t>
      </w:r>
      <w:r w:rsidR="008971E8">
        <w:rPr>
          <w:snapToGrid w:val="0"/>
          <w:sz w:val="24"/>
        </w:rPr>
        <w:t xml:space="preserve">the </w:t>
      </w:r>
      <w:r w:rsidR="008971E8" w:rsidRPr="00B70703">
        <w:rPr>
          <w:i/>
          <w:snapToGrid w:val="0"/>
          <w:sz w:val="24"/>
        </w:rPr>
        <w:t xml:space="preserve">weight </w:t>
      </w:r>
      <w:r w:rsidR="00980A01" w:rsidRPr="00B70703">
        <w:rPr>
          <w:i/>
          <w:snapToGrid w:val="0"/>
          <w:sz w:val="24"/>
        </w:rPr>
        <w:t>percent</w:t>
      </w:r>
      <w:r w:rsidR="00980A01">
        <w:rPr>
          <w:snapToGrid w:val="0"/>
          <w:sz w:val="24"/>
        </w:rPr>
        <w:t xml:space="preserve"> Allura Red in the </w:t>
      </w:r>
      <w:r w:rsidR="009F0008">
        <w:rPr>
          <w:snapToGrid w:val="0"/>
          <w:sz w:val="24"/>
        </w:rPr>
        <w:t>Kool Aid</w:t>
      </w:r>
      <w:r w:rsidR="00980A01">
        <w:rPr>
          <w:snapToGrid w:val="0"/>
          <w:sz w:val="24"/>
        </w:rPr>
        <w:t xml:space="preserve"> sample</w:t>
      </w:r>
      <w:r w:rsidR="008971E8">
        <w:rPr>
          <w:snapToGrid w:val="0"/>
          <w:sz w:val="24"/>
        </w:rPr>
        <w:t>s</w:t>
      </w:r>
      <w:r w:rsidR="00980A01">
        <w:rPr>
          <w:snapToGrid w:val="0"/>
          <w:sz w:val="24"/>
        </w:rPr>
        <w:t>.</w:t>
      </w:r>
      <w:r w:rsidR="008971E8">
        <w:rPr>
          <w:snapToGrid w:val="0"/>
          <w:sz w:val="24"/>
        </w:rPr>
        <w:t xml:space="preserve"> Hint: use Equation </w:t>
      </w:r>
      <w:r w:rsidR="00A3228C">
        <w:rPr>
          <w:snapToGrid w:val="0"/>
          <w:sz w:val="24"/>
        </w:rPr>
        <w:t>5</w:t>
      </w:r>
      <w:r w:rsidR="00E344E6">
        <w:rPr>
          <w:snapToGrid w:val="0"/>
          <w:sz w:val="24"/>
        </w:rPr>
        <w:t>,</w:t>
      </w:r>
      <w:r w:rsidR="008971E8">
        <w:rPr>
          <w:snapToGrid w:val="0"/>
          <w:sz w:val="24"/>
        </w:rPr>
        <w:t xml:space="preserve"> and the information given</w:t>
      </w:r>
      <w:r w:rsidR="00E344E6">
        <w:rPr>
          <w:snapToGrid w:val="0"/>
          <w:sz w:val="24"/>
        </w:rPr>
        <w:t>,</w:t>
      </w:r>
      <w:r w:rsidR="008971E8">
        <w:rPr>
          <w:snapToGrid w:val="0"/>
          <w:sz w:val="24"/>
        </w:rPr>
        <w:t xml:space="preserve"> to find the concentration </w:t>
      </w:r>
      <w:r w:rsidR="00A3228C">
        <w:rPr>
          <w:snapToGrid w:val="0"/>
          <w:sz w:val="24"/>
        </w:rPr>
        <w:t xml:space="preserve">(in moles/L) </w:t>
      </w:r>
      <w:r w:rsidR="008971E8">
        <w:rPr>
          <w:snapToGrid w:val="0"/>
          <w:sz w:val="24"/>
        </w:rPr>
        <w:t xml:space="preserve">of Allura Red in each </w:t>
      </w:r>
      <w:r w:rsidR="00F14E80">
        <w:rPr>
          <w:snapToGrid w:val="0"/>
          <w:sz w:val="24"/>
        </w:rPr>
        <w:t>50</w:t>
      </w:r>
      <w:r w:rsidR="008971E8">
        <w:rPr>
          <w:snapToGrid w:val="0"/>
          <w:sz w:val="24"/>
        </w:rPr>
        <w:t xml:space="preserve"> mL sample. Then </w:t>
      </w:r>
      <w:r w:rsidR="00A3228C">
        <w:rPr>
          <w:snapToGrid w:val="0"/>
          <w:sz w:val="24"/>
        </w:rPr>
        <w:t>calculate</w:t>
      </w:r>
      <w:r w:rsidR="008971E8">
        <w:rPr>
          <w:snapToGrid w:val="0"/>
          <w:sz w:val="24"/>
        </w:rPr>
        <w:t xml:space="preserve"> the number of grams of Allura Red in each </w:t>
      </w:r>
      <w:r w:rsidR="00F14E80">
        <w:rPr>
          <w:snapToGrid w:val="0"/>
          <w:sz w:val="24"/>
        </w:rPr>
        <w:t>50 mL</w:t>
      </w:r>
      <w:r w:rsidR="008971E8">
        <w:rPr>
          <w:snapToGrid w:val="0"/>
          <w:sz w:val="24"/>
        </w:rPr>
        <w:t xml:space="preserve"> sample. Divide by </w:t>
      </w:r>
      <w:r w:rsidR="00A3228C">
        <w:rPr>
          <w:snapToGrid w:val="0"/>
          <w:sz w:val="24"/>
        </w:rPr>
        <w:t>the number of grams of Kool Aid</w:t>
      </w:r>
      <w:r w:rsidR="008971E8">
        <w:rPr>
          <w:snapToGrid w:val="0"/>
          <w:sz w:val="24"/>
        </w:rPr>
        <w:t xml:space="preserve"> used to prepare each sample and multiply by 100.</w:t>
      </w:r>
      <w:r w:rsidR="00C0399F">
        <w:rPr>
          <w:snapToGrid w:val="0"/>
          <w:sz w:val="24"/>
        </w:rPr>
        <w:t xml:space="preserve"> Use these calculated values in all calculations below.</w:t>
      </w:r>
      <w:r w:rsidR="004F6299">
        <w:rPr>
          <w:snapToGrid w:val="0"/>
          <w:sz w:val="24"/>
        </w:rPr>
        <w:t xml:space="preserve"> Watch your </w:t>
      </w:r>
      <w:r w:rsidR="004F6299">
        <w:rPr>
          <w:snapToGrid w:val="0"/>
          <w:sz w:val="24"/>
        </w:rPr>
        <w:lastRenderedPageBreak/>
        <w:t>significant figures.</w:t>
      </w:r>
    </w:p>
    <w:p w14:paraId="498784A9" w14:textId="77777777" w:rsidR="00D01568" w:rsidRDefault="009F3FF2" w:rsidP="00C55CD0">
      <w:pPr>
        <w:widowControl w:val="0"/>
        <w:ind w:left="360" w:hanging="360"/>
        <w:jc w:val="both"/>
        <w:rPr>
          <w:snapToGrid w:val="0"/>
          <w:sz w:val="24"/>
        </w:rPr>
      </w:pPr>
      <w:r>
        <w:rPr>
          <w:snapToGrid w:val="0"/>
          <w:sz w:val="24"/>
        </w:rPr>
        <w:t>2.</w:t>
      </w:r>
      <w:r>
        <w:rPr>
          <w:snapToGrid w:val="0"/>
          <w:sz w:val="24"/>
        </w:rPr>
        <w:tab/>
        <w:t xml:space="preserve">Calculate the mean, standard deviation, RSD, and %RSD for the one set of values </w:t>
      </w:r>
      <w:r w:rsidR="0046494A">
        <w:rPr>
          <w:snapToGrid w:val="0"/>
          <w:sz w:val="24"/>
        </w:rPr>
        <w:t>(</w:t>
      </w:r>
      <w:r w:rsidR="0046494A" w:rsidRPr="009C5B17">
        <w:rPr>
          <w:snapToGrid w:val="0"/>
          <w:sz w:val="24"/>
        </w:rPr>
        <w:t xml:space="preserve">weight percent </w:t>
      </w:r>
      <w:r w:rsidR="0046494A">
        <w:rPr>
          <w:snapToGrid w:val="0"/>
          <w:sz w:val="24"/>
        </w:rPr>
        <w:t xml:space="preserve">Allura Red) </w:t>
      </w:r>
      <w:r>
        <w:rPr>
          <w:snapToGrid w:val="0"/>
          <w:sz w:val="24"/>
        </w:rPr>
        <w:t xml:space="preserve">that were measured three times in a row in the spectrometer. </w:t>
      </w:r>
      <w:r w:rsidR="007C3968">
        <w:rPr>
          <w:snapToGrid w:val="0"/>
          <w:sz w:val="24"/>
        </w:rPr>
        <w:t>The standard deviation here represents s</w:t>
      </w:r>
      <w:r w:rsidR="00B15484">
        <w:rPr>
          <w:i/>
          <w:snapToGrid w:val="0"/>
          <w:sz w:val="24"/>
          <w:vertAlign w:val="subscript"/>
        </w:rPr>
        <w:t>meas</w:t>
      </w:r>
      <w:r w:rsidR="007C3968">
        <w:rPr>
          <w:snapToGrid w:val="0"/>
          <w:sz w:val="24"/>
        </w:rPr>
        <w:t xml:space="preserve">, </w:t>
      </w:r>
      <w:r>
        <w:rPr>
          <w:snapToGrid w:val="0"/>
          <w:sz w:val="24"/>
        </w:rPr>
        <w:t>the uncertainty of making absorbance measurements in the Ocean Optics spectrophotome</w:t>
      </w:r>
      <w:r w:rsidR="008A1050">
        <w:rPr>
          <w:snapToGrid w:val="0"/>
          <w:sz w:val="24"/>
        </w:rPr>
        <w:t>te</w:t>
      </w:r>
      <w:r>
        <w:rPr>
          <w:snapToGrid w:val="0"/>
          <w:sz w:val="24"/>
        </w:rPr>
        <w:t>r.</w:t>
      </w:r>
    </w:p>
    <w:p w14:paraId="6EF92DBF" w14:textId="77777777" w:rsidR="00D01568" w:rsidRDefault="009F3FF2" w:rsidP="00D9442A">
      <w:pPr>
        <w:pStyle w:val="BodyText2"/>
        <w:ind w:left="360" w:hanging="360"/>
        <w:jc w:val="both"/>
      </w:pPr>
      <w:r>
        <w:t>3</w:t>
      </w:r>
      <w:r w:rsidR="009E18E7">
        <w:t>.</w:t>
      </w:r>
      <w:r w:rsidR="00D01568">
        <w:tab/>
      </w:r>
      <w:r>
        <w:t>Calculate the mean, standard deviation, RSD, and %RSD</w:t>
      </w:r>
      <w:r w:rsidR="00B61251">
        <w:t xml:space="preserve"> for the two different sets of samples</w:t>
      </w:r>
      <w:r w:rsidR="0046494A">
        <w:t xml:space="preserve"> (</w:t>
      </w:r>
      <w:r w:rsidR="0046494A" w:rsidRPr="009C5B17">
        <w:t>weight percent</w:t>
      </w:r>
      <w:r w:rsidR="0046494A">
        <w:t xml:space="preserve"> Allura Red)</w:t>
      </w:r>
      <w:r w:rsidR="00B61251">
        <w:t xml:space="preserve">. </w:t>
      </w:r>
      <w:r w:rsidR="00E85C11">
        <w:t xml:space="preserve">Since you and your partner are working together, you should have six measurements for each set of samples to pool. </w:t>
      </w:r>
      <w:r w:rsidR="00B61251">
        <w:t xml:space="preserve">The set of </w:t>
      </w:r>
      <w:r w:rsidR="00E85C11">
        <w:t>six</w:t>
      </w:r>
      <w:r w:rsidR="00B61251">
        <w:t xml:space="preserve"> samples </w:t>
      </w:r>
      <w:r w:rsidR="00E85C11">
        <w:t xml:space="preserve">(three from each partner) </w:t>
      </w:r>
      <w:r w:rsidR="00B61251">
        <w:t xml:space="preserve">prepared from the unground bulk Kool Aid </w:t>
      </w:r>
      <w:r w:rsidR="004F6299">
        <w:t>can be called</w:t>
      </w:r>
      <w:r w:rsidR="00B61251">
        <w:t xml:space="preserve"> “as obtained” and the set of </w:t>
      </w:r>
      <w:r w:rsidR="00E85C11">
        <w:t>six</w:t>
      </w:r>
      <w:r w:rsidR="00B61251">
        <w:t xml:space="preserve"> samples </w:t>
      </w:r>
      <w:r w:rsidR="00E85C11">
        <w:t xml:space="preserve">(three from each partner) </w:t>
      </w:r>
      <w:r w:rsidR="00B61251">
        <w:t xml:space="preserve">prepared from the ground Kool Aid </w:t>
      </w:r>
      <w:r w:rsidR="004F6299">
        <w:t>can be called</w:t>
      </w:r>
      <w:r w:rsidR="00B61251">
        <w:t xml:space="preserve"> “ground before analysis”.</w:t>
      </w:r>
      <w:r>
        <w:t xml:space="preserve"> </w:t>
      </w:r>
      <w:r w:rsidR="00361DF9">
        <w:t xml:space="preserve">For the single sample measured three times, simply choose one of the three measurements to use. </w:t>
      </w:r>
      <w:r w:rsidR="00D9442A">
        <w:t>The standard deviations you obtain in this step are s</w:t>
      </w:r>
      <w:r w:rsidR="00D9442A" w:rsidRPr="007C3968">
        <w:rPr>
          <w:i/>
          <w:vertAlign w:val="subscript"/>
        </w:rPr>
        <w:t>samp</w:t>
      </w:r>
      <w:r w:rsidR="00D9442A">
        <w:rPr>
          <w:i/>
          <w:vertAlign w:val="subscript"/>
        </w:rPr>
        <w:t>ling</w:t>
      </w:r>
      <w:r w:rsidR="00D9442A">
        <w:t xml:space="preserve">, the uncertainty of sampling. </w:t>
      </w:r>
    </w:p>
    <w:p w14:paraId="685CEDDF" w14:textId="77777777" w:rsidR="00D01568" w:rsidRDefault="004F6299" w:rsidP="009E18E7">
      <w:pPr>
        <w:widowControl w:val="0"/>
        <w:ind w:left="360" w:hanging="360"/>
        <w:jc w:val="both"/>
        <w:rPr>
          <w:snapToGrid w:val="0"/>
          <w:sz w:val="24"/>
        </w:rPr>
      </w:pPr>
      <w:r>
        <w:rPr>
          <w:snapToGrid w:val="0"/>
          <w:sz w:val="24"/>
        </w:rPr>
        <w:t>4</w:t>
      </w:r>
      <w:r w:rsidR="00D01568">
        <w:rPr>
          <w:snapToGrid w:val="0"/>
          <w:sz w:val="24"/>
        </w:rPr>
        <w:t>.</w:t>
      </w:r>
      <w:r w:rsidR="00D01568">
        <w:rPr>
          <w:snapToGrid w:val="0"/>
          <w:sz w:val="24"/>
        </w:rPr>
        <w:tab/>
      </w:r>
      <w:r w:rsidR="001B1458">
        <w:rPr>
          <w:snapToGrid w:val="0"/>
          <w:sz w:val="24"/>
        </w:rPr>
        <w:t>Discuss the three different %</w:t>
      </w:r>
      <w:r>
        <w:rPr>
          <w:snapToGrid w:val="0"/>
          <w:sz w:val="24"/>
        </w:rPr>
        <w:t xml:space="preserve">RSD values you obtained. </w:t>
      </w:r>
      <w:r w:rsidR="007A3EB2">
        <w:rPr>
          <w:snapToGrid w:val="0"/>
          <w:sz w:val="24"/>
        </w:rPr>
        <w:t xml:space="preserve">Did grinding </w:t>
      </w:r>
      <w:r w:rsidR="00D9442A">
        <w:rPr>
          <w:snapToGrid w:val="0"/>
          <w:sz w:val="24"/>
        </w:rPr>
        <w:t xml:space="preserve">the sample </w:t>
      </w:r>
      <w:r w:rsidR="007A3EB2">
        <w:rPr>
          <w:snapToGrid w:val="0"/>
          <w:sz w:val="24"/>
        </w:rPr>
        <w:t>improve the %RSD?</w:t>
      </w:r>
    </w:p>
    <w:p w14:paraId="501E7D05" w14:textId="77777777" w:rsidR="00D01568" w:rsidRDefault="004F6299" w:rsidP="009E18E7">
      <w:pPr>
        <w:widowControl w:val="0"/>
        <w:ind w:left="360" w:hanging="360"/>
        <w:jc w:val="both"/>
        <w:rPr>
          <w:snapToGrid w:val="0"/>
          <w:sz w:val="24"/>
        </w:rPr>
      </w:pPr>
      <w:r>
        <w:rPr>
          <w:snapToGrid w:val="0"/>
          <w:sz w:val="24"/>
        </w:rPr>
        <w:t>5.</w:t>
      </w:r>
      <w:r w:rsidR="00D01568">
        <w:rPr>
          <w:snapToGrid w:val="0"/>
          <w:sz w:val="24"/>
        </w:rPr>
        <w:tab/>
      </w:r>
      <w:r w:rsidR="00C82FF4">
        <w:rPr>
          <w:snapToGrid w:val="0"/>
          <w:sz w:val="24"/>
        </w:rPr>
        <w:t xml:space="preserve">Test to see if grinding </w:t>
      </w:r>
      <w:r w:rsidR="000B1F9E">
        <w:rPr>
          <w:snapToGrid w:val="0"/>
          <w:sz w:val="24"/>
        </w:rPr>
        <w:t>changed the measured mean</w:t>
      </w:r>
      <w:r w:rsidR="00C82FF4">
        <w:rPr>
          <w:snapToGrid w:val="0"/>
          <w:sz w:val="24"/>
        </w:rPr>
        <w:t xml:space="preserve">. Use a t-test as described on page </w:t>
      </w:r>
      <w:r w:rsidR="001B1458">
        <w:rPr>
          <w:snapToGrid w:val="0"/>
          <w:sz w:val="24"/>
        </w:rPr>
        <w:t>76</w:t>
      </w:r>
      <w:r w:rsidR="00890288">
        <w:rPr>
          <w:snapToGrid w:val="0"/>
          <w:sz w:val="24"/>
        </w:rPr>
        <w:t>-</w:t>
      </w:r>
      <w:r w:rsidR="001B1458">
        <w:rPr>
          <w:snapToGrid w:val="0"/>
          <w:sz w:val="24"/>
        </w:rPr>
        <w:t>77</w:t>
      </w:r>
      <w:r w:rsidR="00890288">
        <w:rPr>
          <w:snapToGrid w:val="0"/>
          <w:sz w:val="24"/>
        </w:rPr>
        <w:t xml:space="preserve"> (Case 2)</w:t>
      </w:r>
      <w:r w:rsidR="00C82FF4">
        <w:rPr>
          <w:snapToGrid w:val="0"/>
          <w:sz w:val="24"/>
        </w:rPr>
        <w:t xml:space="preserve"> of your text. Based on the t-test for comparison of means, </w:t>
      </w:r>
      <w:r w:rsidR="00E518FC">
        <w:rPr>
          <w:snapToGrid w:val="0"/>
          <w:sz w:val="24"/>
        </w:rPr>
        <w:t>are the two means significantly different</w:t>
      </w:r>
      <w:r w:rsidR="00C82FF4">
        <w:rPr>
          <w:snapToGrid w:val="0"/>
          <w:sz w:val="24"/>
        </w:rPr>
        <w:t xml:space="preserve"> at the 95% confidence level?</w:t>
      </w:r>
      <w:r w:rsidR="000315EC">
        <w:rPr>
          <w:snapToGrid w:val="0"/>
          <w:sz w:val="24"/>
        </w:rPr>
        <w:t xml:space="preserve"> </w:t>
      </w:r>
    </w:p>
    <w:p w14:paraId="3CAF1011" w14:textId="77777777" w:rsidR="0005782E" w:rsidRDefault="0005782E" w:rsidP="00437FDB">
      <w:pPr>
        <w:widowControl w:val="0"/>
        <w:ind w:left="360" w:hanging="360"/>
        <w:jc w:val="both"/>
        <w:rPr>
          <w:snapToGrid w:val="0"/>
          <w:sz w:val="24"/>
        </w:rPr>
      </w:pPr>
      <w:r>
        <w:rPr>
          <w:snapToGrid w:val="0"/>
          <w:sz w:val="24"/>
        </w:rPr>
        <w:t>6.</w:t>
      </w:r>
      <w:r>
        <w:rPr>
          <w:snapToGrid w:val="0"/>
          <w:sz w:val="24"/>
        </w:rPr>
        <w:tab/>
        <w:t xml:space="preserve">Test to determine whether grinding the sample </w:t>
      </w:r>
      <w:r w:rsidRPr="00D9442A">
        <w:rPr>
          <w:snapToGrid w:val="0"/>
          <w:sz w:val="24"/>
          <w:u w:val="single"/>
        </w:rPr>
        <w:t>significantly</w:t>
      </w:r>
      <w:r>
        <w:rPr>
          <w:snapToGrid w:val="0"/>
          <w:sz w:val="24"/>
        </w:rPr>
        <w:t xml:space="preserve"> reduces the uncertainty of sampling. Use the F-test (page </w:t>
      </w:r>
      <w:r w:rsidR="002742C9">
        <w:rPr>
          <w:snapToGrid w:val="0"/>
          <w:sz w:val="24"/>
        </w:rPr>
        <w:t>80-81</w:t>
      </w:r>
      <w:r>
        <w:rPr>
          <w:snapToGrid w:val="0"/>
          <w:sz w:val="24"/>
        </w:rPr>
        <w:t xml:space="preserve"> of your text) to determine whether the two standard deviations </w:t>
      </w:r>
      <w:r w:rsidR="00437FDB">
        <w:rPr>
          <w:snapToGrid w:val="0"/>
          <w:sz w:val="24"/>
        </w:rPr>
        <w:t xml:space="preserve">(“ground before analysis” and “as obtained”) </w:t>
      </w:r>
      <w:r>
        <w:rPr>
          <w:snapToGrid w:val="0"/>
          <w:sz w:val="24"/>
        </w:rPr>
        <w:t>are significantly different from each other at the 95% confidence level. Does grinding the sample significantly reduce the uncertainty of sampling?</w:t>
      </w:r>
    </w:p>
    <w:p w14:paraId="2308418E" w14:textId="77777777" w:rsidR="00DE1CBF" w:rsidRDefault="00A93CAC" w:rsidP="009E18E7">
      <w:pPr>
        <w:pStyle w:val="BodyText2"/>
        <w:tabs>
          <w:tab w:val="left" w:pos="450"/>
        </w:tabs>
        <w:ind w:left="360" w:hanging="360"/>
        <w:jc w:val="both"/>
      </w:pPr>
      <w:r>
        <w:t>7</w:t>
      </w:r>
      <w:r w:rsidR="00251D73">
        <w:t>.</w:t>
      </w:r>
      <w:r w:rsidR="00D01568">
        <w:tab/>
      </w:r>
      <w:r w:rsidR="00DE1CBF">
        <w:t xml:space="preserve">Calculate </w:t>
      </w:r>
      <w:r w:rsidR="00251D73">
        <w:t>the variance for sampling, s</w:t>
      </w:r>
      <w:r w:rsidR="00251D73" w:rsidRPr="00BC1942">
        <w:rPr>
          <w:vertAlign w:val="superscript"/>
        </w:rPr>
        <w:t>2</w:t>
      </w:r>
      <w:r w:rsidR="00251D73" w:rsidRPr="007C3968">
        <w:rPr>
          <w:i/>
          <w:vertAlign w:val="subscript"/>
        </w:rPr>
        <w:t>samp</w:t>
      </w:r>
      <w:r w:rsidR="00251D73">
        <w:rPr>
          <w:i/>
          <w:vertAlign w:val="subscript"/>
        </w:rPr>
        <w:t>ling</w:t>
      </w:r>
      <w:r w:rsidR="00153A64">
        <w:t xml:space="preserve">, </w:t>
      </w:r>
      <w:r w:rsidR="00231C51">
        <w:t>for each set of samples</w:t>
      </w:r>
      <w:r w:rsidR="006655FD">
        <w:t>:</w:t>
      </w:r>
      <w:r w:rsidR="00231C51">
        <w:t xml:space="preserve"> </w:t>
      </w:r>
      <w:r w:rsidR="00223638">
        <w:t>“</w:t>
      </w:r>
      <w:r w:rsidR="00231C51">
        <w:t xml:space="preserve">as obtained” and “ground before analysis”. </w:t>
      </w:r>
      <w:r w:rsidR="00251D73">
        <w:t xml:space="preserve">Calculate </w:t>
      </w:r>
      <w:r w:rsidR="00DE1CBF">
        <w:t>the variance</w:t>
      </w:r>
      <w:r w:rsidR="00251D73">
        <w:t xml:space="preserve"> for the </w:t>
      </w:r>
      <w:r w:rsidR="00BA389A">
        <w:t>measurement</w:t>
      </w:r>
      <w:r w:rsidR="00DE1CBF">
        <w:t>, s</w:t>
      </w:r>
      <w:r w:rsidR="00DE1CBF" w:rsidRPr="00BC1942">
        <w:rPr>
          <w:vertAlign w:val="superscript"/>
        </w:rPr>
        <w:t>2</w:t>
      </w:r>
      <w:r w:rsidR="00BA389A">
        <w:rPr>
          <w:i/>
          <w:vertAlign w:val="subscript"/>
        </w:rPr>
        <w:t>meas</w:t>
      </w:r>
      <w:r w:rsidR="00153A64">
        <w:t xml:space="preserve">, </w:t>
      </w:r>
      <w:r w:rsidR="00251D73">
        <w:t>using the standard deviation calculated in step 2</w:t>
      </w:r>
      <w:r w:rsidR="00231C51">
        <w:t>.</w:t>
      </w:r>
      <w:r w:rsidR="00AE7DF1">
        <w:t xml:space="preserve"> Variances should be reported to one significant figure.</w:t>
      </w:r>
    </w:p>
    <w:p w14:paraId="0EC7B536" w14:textId="77777777" w:rsidR="00AE7DF1" w:rsidRDefault="00A93CAC" w:rsidP="00947967">
      <w:pPr>
        <w:pStyle w:val="BodyText2"/>
        <w:ind w:left="360" w:hanging="360"/>
        <w:jc w:val="both"/>
      </w:pPr>
      <w:r>
        <w:t>8</w:t>
      </w:r>
      <w:r w:rsidR="00AE7DF1">
        <w:t>.</w:t>
      </w:r>
      <w:r w:rsidR="00AE7DF1">
        <w:tab/>
        <w:t xml:space="preserve">Calculate the </w:t>
      </w:r>
      <w:r w:rsidR="00540097">
        <w:t xml:space="preserve">total </w:t>
      </w:r>
      <w:r w:rsidR="00AE7DF1">
        <w:t>variance, s</w:t>
      </w:r>
      <w:r w:rsidR="00AE7DF1" w:rsidRPr="00AE7DF1">
        <w:rPr>
          <w:vertAlign w:val="superscript"/>
        </w:rPr>
        <w:t>2</w:t>
      </w:r>
      <w:r w:rsidR="00AE7DF1" w:rsidRPr="00AE7DF1">
        <w:rPr>
          <w:i/>
          <w:vertAlign w:val="subscript"/>
        </w:rPr>
        <w:t>total</w:t>
      </w:r>
      <w:r w:rsidR="003721A2">
        <w:t xml:space="preserve">, </w:t>
      </w:r>
      <w:r w:rsidR="00AE7DF1">
        <w:t>for each set of samples.</w:t>
      </w:r>
    </w:p>
    <w:p w14:paraId="1E7F9D2E" w14:textId="77777777" w:rsidR="009D3882" w:rsidRDefault="009D3882" w:rsidP="00947967">
      <w:pPr>
        <w:pStyle w:val="BodyText2"/>
        <w:ind w:left="360" w:hanging="360"/>
        <w:jc w:val="both"/>
      </w:pPr>
    </w:p>
    <w:p w14:paraId="722FF4D7" w14:textId="1B11F440" w:rsidR="00C71FBB" w:rsidRDefault="00C71FBB" w:rsidP="00947967">
      <w:pPr>
        <w:pStyle w:val="BodyText2"/>
        <w:ind w:left="360" w:hanging="360"/>
        <w:jc w:val="both"/>
      </w:pPr>
      <w:r>
        <w:t>Part III</w:t>
      </w:r>
      <w:r>
        <w:t>—work as a team.</w:t>
      </w:r>
    </w:p>
    <w:p w14:paraId="1AD3F3C0" w14:textId="6931EFE3" w:rsidR="00C71FBB" w:rsidRDefault="00C71FBB" w:rsidP="00947967">
      <w:pPr>
        <w:pStyle w:val="BodyText2"/>
        <w:ind w:left="360" w:hanging="360"/>
        <w:jc w:val="both"/>
      </w:pPr>
      <w:r>
        <w:t>1. A performance evaluation sample of allura red will be provided to you. Measure its absorbance and determine the concentration of this sample by using Beer’s Law.</w:t>
      </w:r>
      <w:bookmarkStart w:id="0" w:name="_GoBack"/>
      <w:bookmarkEnd w:id="0"/>
    </w:p>
    <w:p w14:paraId="34D0D6EA" w14:textId="77777777" w:rsidR="00C71FBB" w:rsidRDefault="00C71FBB" w:rsidP="00947967">
      <w:pPr>
        <w:pStyle w:val="BodyText2"/>
        <w:ind w:left="360" w:hanging="360"/>
        <w:jc w:val="both"/>
      </w:pPr>
    </w:p>
    <w:p w14:paraId="20BDA8E8" w14:textId="77777777" w:rsidR="00947967" w:rsidRDefault="00947967" w:rsidP="00C95572">
      <w:pPr>
        <w:pStyle w:val="BodyText3"/>
        <w:rPr>
          <w:i/>
        </w:rPr>
      </w:pPr>
      <w:r w:rsidRPr="00267B85">
        <w:rPr>
          <w:i/>
        </w:rPr>
        <w:t>Discussion Questions</w:t>
      </w:r>
    </w:p>
    <w:p w14:paraId="270592CA" w14:textId="77777777" w:rsidR="00947967" w:rsidRDefault="00A77AFB" w:rsidP="00947967">
      <w:pPr>
        <w:pStyle w:val="BodyText3"/>
        <w:ind w:left="360" w:hanging="360"/>
      </w:pPr>
      <w:r>
        <w:t>1</w:t>
      </w:r>
      <w:r w:rsidR="00947967">
        <w:t>.</w:t>
      </w:r>
      <w:r w:rsidR="00947967">
        <w:tab/>
        <w:t xml:space="preserve">The bead sampling experiment </w:t>
      </w:r>
      <w:r>
        <w:t xml:space="preserve">in Part I </w:t>
      </w:r>
      <w:r w:rsidR="00947967">
        <w:t>was ver</w:t>
      </w:r>
      <w:r>
        <w:t xml:space="preserve">y simple. Identify and discuss </w:t>
      </w:r>
      <w:r w:rsidR="00947967">
        <w:t>two factors that would make sampling of a real soil sample more complicated.</w:t>
      </w:r>
    </w:p>
    <w:p w14:paraId="1BDD264D" w14:textId="77777777" w:rsidR="00A77AFB" w:rsidRDefault="00A77AFB" w:rsidP="00947967">
      <w:pPr>
        <w:pStyle w:val="BodyText3"/>
        <w:ind w:left="360" w:hanging="360"/>
      </w:pPr>
      <w:r>
        <w:t>2.</w:t>
      </w:r>
      <w:r>
        <w:tab/>
        <w:t xml:space="preserve">In Part II we looked at three different types of </w:t>
      </w:r>
      <w:r w:rsidR="00457CF6">
        <w:t>variance</w:t>
      </w:r>
      <w:r>
        <w:t>:</w:t>
      </w:r>
    </w:p>
    <w:p w14:paraId="0E13266D" w14:textId="77777777" w:rsidR="00A77AFB" w:rsidRDefault="00A77AFB" w:rsidP="00947967">
      <w:pPr>
        <w:pStyle w:val="BodyText3"/>
        <w:ind w:left="360" w:hanging="360"/>
      </w:pPr>
      <w:r>
        <w:tab/>
      </w:r>
      <w:r w:rsidR="00457CF6">
        <w:tab/>
      </w:r>
      <w:r>
        <w:t xml:space="preserve">a. The </w:t>
      </w:r>
      <w:r w:rsidR="00457CF6">
        <w:t>variance</w:t>
      </w:r>
      <w:r>
        <w:t xml:space="preserve"> </w:t>
      </w:r>
      <w:r w:rsidR="00457CF6">
        <w:t>in</w:t>
      </w:r>
      <w:r>
        <w:t xml:space="preserve"> making </w:t>
      </w:r>
      <w:r w:rsidR="004F0DF8">
        <w:t>a spectrophot</w:t>
      </w:r>
      <w:r w:rsidR="00D00E80">
        <w:t>o</w:t>
      </w:r>
      <w:r w:rsidR="004F0DF8">
        <w:t>metric measurement.</w:t>
      </w:r>
    </w:p>
    <w:p w14:paraId="0FB5DDE5" w14:textId="77777777" w:rsidR="00A77AFB" w:rsidRDefault="00A77AFB" w:rsidP="00947967">
      <w:pPr>
        <w:pStyle w:val="BodyText3"/>
        <w:ind w:left="360" w:hanging="360"/>
      </w:pPr>
      <w:r>
        <w:tab/>
      </w:r>
      <w:r w:rsidR="00457CF6">
        <w:tab/>
      </w:r>
      <w:r>
        <w:t xml:space="preserve">b. </w:t>
      </w:r>
      <w:r w:rsidR="004F0DF8">
        <w:t>T</w:t>
      </w:r>
      <w:r>
        <w:t xml:space="preserve">he </w:t>
      </w:r>
      <w:r w:rsidR="00457CF6">
        <w:t>variance</w:t>
      </w:r>
      <w:r w:rsidR="004F0DF8">
        <w:t xml:space="preserve"> in sampling from a bulk</w:t>
      </w:r>
      <w:r w:rsidR="002E7492">
        <w:t>, heterogeneous,</w:t>
      </w:r>
      <w:r w:rsidR="004F0DF8">
        <w:t xml:space="preserve"> sample.</w:t>
      </w:r>
      <w:r w:rsidR="00457CF6" w:rsidRPr="00457CF6">
        <w:t xml:space="preserve"> </w:t>
      </w:r>
    </w:p>
    <w:p w14:paraId="4F0E59CE" w14:textId="77777777" w:rsidR="00A77AFB" w:rsidRDefault="00A77AFB" w:rsidP="00947967">
      <w:pPr>
        <w:pStyle w:val="BodyText3"/>
        <w:ind w:left="360" w:hanging="360"/>
      </w:pPr>
      <w:r>
        <w:tab/>
      </w:r>
      <w:r w:rsidR="00457CF6">
        <w:tab/>
      </w:r>
      <w:r>
        <w:t xml:space="preserve">c. </w:t>
      </w:r>
      <w:r w:rsidR="002E7492">
        <w:t>The variance in sampling from a ground-up, more homogenous, sample</w:t>
      </w:r>
      <w:r>
        <w:t>.</w:t>
      </w:r>
    </w:p>
    <w:p w14:paraId="749815D7" w14:textId="77777777" w:rsidR="00457CF6" w:rsidRDefault="00457CF6" w:rsidP="00947967">
      <w:pPr>
        <w:pStyle w:val="BodyText3"/>
        <w:ind w:left="360" w:hanging="360"/>
      </w:pPr>
      <w:r>
        <w:tab/>
        <w:t xml:space="preserve">Discuss the relative sizes of </w:t>
      </w:r>
      <w:r w:rsidR="00E344E6">
        <w:t xml:space="preserve">the different types of </w:t>
      </w:r>
      <w:r>
        <w:t xml:space="preserve">variance in Part II of this experiment. </w:t>
      </w:r>
      <w:r w:rsidR="001F6B56">
        <w:t xml:space="preserve">How did grinding the Kool Aid affect the sampling variance? How did it affect the measured mean? How did it affect the total variance? </w:t>
      </w:r>
      <w:r w:rsidR="00625051">
        <w:t>What would be a good way to determine the variance due to sample preparation in this experiment?</w:t>
      </w:r>
    </w:p>
    <w:p w14:paraId="098AC96D" w14:textId="77777777" w:rsidR="00267B85" w:rsidRDefault="00267B85" w:rsidP="00947967">
      <w:pPr>
        <w:pStyle w:val="BodyText3"/>
        <w:ind w:left="360" w:hanging="360"/>
      </w:pPr>
      <w:r>
        <w:t>3.</w:t>
      </w:r>
      <w:r>
        <w:tab/>
        <w:t>What are some possible sources of error in Part II</w:t>
      </w:r>
      <w:r w:rsidR="00E344E6">
        <w:t>? H</w:t>
      </w:r>
      <w:r>
        <w:t>ow can the</w:t>
      </w:r>
      <w:r w:rsidR="00E344E6">
        <w:t>se</w:t>
      </w:r>
      <w:r>
        <w:t xml:space="preserve"> be corrected?</w:t>
      </w:r>
    </w:p>
    <w:p w14:paraId="2C5E18DD" w14:textId="77777777" w:rsidR="00625051" w:rsidRPr="009E3169" w:rsidRDefault="00DC7667" w:rsidP="00DC7667">
      <w:pPr>
        <w:pStyle w:val="BodyText3"/>
        <w:ind w:left="360" w:hanging="360"/>
        <w:rPr>
          <w:i/>
        </w:rPr>
      </w:pPr>
      <w:r>
        <w:rPr>
          <w:i/>
        </w:rPr>
        <w:br w:type="page"/>
      </w:r>
      <w:r w:rsidR="004D4F42" w:rsidRPr="009E3169">
        <w:rPr>
          <w:i/>
        </w:rPr>
        <w:lastRenderedPageBreak/>
        <w:t>Lab Report</w:t>
      </w:r>
    </w:p>
    <w:p w14:paraId="30ECADF4" w14:textId="77777777" w:rsidR="004D4F42" w:rsidRDefault="001266D4" w:rsidP="00947967">
      <w:pPr>
        <w:pStyle w:val="BodyText3"/>
        <w:ind w:left="360" w:hanging="360"/>
      </w:pPr>
      <w:r>
        <w:t>Each team member must s</w:t>
      </w:r>
      <w:r w:rsidR="004D4F42">
        <w:t>ubmit the following:</w:t>
      </w:r>
    </w:p>
    <w:p w14:paraId="02DA310D" w14:textId="77777777" w:rsidR="004D4F42" w:rsidRDefault="003C7A40" w:rsidP="00947967">
      <w:pPr>
        <w:pStyle w:val="BodyText3"/>
        <w:ind w:left="360" w:hanging="360"/>
      </w:pPr>
      <w:r>
        <w:t>1</w:t>
      </w:r>
      <w:r w:rsidR="004D4F42">
        <w:t>.</w:t>
      </w:r>
      <w:r w:rsidR="004D4F42">
        <w:tab/>
        <w:t>Statistical values calculated in the Data Analysis section.</w:t>
      </w:r>
      <w:r w:rsidR="003C02EB">
        <w:t xml:space="preserve"> </w:t>
      </w:r>
      <w:r w:rsidR="004F7691">
        <w:t>Tabulate this data and p</w:t>
      </w:r>
      <w:r w:rsidR="003C02EB">
        <w:t xml:space="preserve">resent </w:t>
      </w:r>
      <w:r w:rsidR="004F7691">
        <w:t>it</w:t>
      </w:r>
      <w:r w:rsidR="003C02EB">
        <w:t xml:space="preserve"> in a logical</w:t>
      </w:r>
      <w:r w:rsidR="004F7691">
        <w:t>, easy to follow,</w:t>
      </w:r>
      <w:r w:rsidR="003C02EB">
        <w:t xml:space="preserve"> way.</w:t>
      </w:r>
    </w:p>
    <w:p w14:paraId="0798772C" w14:textId="77777777" w:rsidR="004D4F42" w:rsidRDefault="003C7A40" w:rsidP="00947967">
      <w:pPr>
        <w:pStyle w:val="BodyText3"/>
        <w:ind w:left="360" w:hanging="360"/>
      </w:pPr>
      <w:r>
        <w:t>2</w:t>
      </w:r>
      <w:r w:rsidR="004D4F42">
        <w:t>.</w:t>
      </w:r>
      <w:r w:rsidR="004D4F42">
        <w:tab/>
      </w:r>
      <w:r w:rsidR="00267B85">
        <w:t>Answers to all questions in the Data Analysis and Calculations section and all the Discussion Questions.</w:t>
      </w:r>
    </w:p>
    <w:p w14:paraId="7F209658" w14:textId="77777777" w:rsidR="003C7A40" w:rsidRDefault="00C10D2D" w:rsidP="003C7A40">
      <w:pPr>
        <w:pStyle w:val="BodyText3"/>
        <w:ind w:left="360" w:hanging="360"/>
      </w:pPr>
      <w:r>
        <w:t>3.</w:t>
      </w:r>
      <w:r>
        <w:tab/>
        <w:t>Copies</w:t>
      </w:r>
      <w:r w:rsidR="003C7A40">
        <w:t xml:space="preserve"> of the </w:t>
      </w:r>
      <w:r>
        <w:t xml:space="preserve">appropriate </w:t>
      </w:r>
      <w:r w:rsidR="003C7A40">
        <w:t>pages from your lab notebook</w:t>
      </w:r>
      <w:r w:rsidR="00E41047">
        <w:t xml:space="preserve"> (Experiment 2)</w:t>
      </w:r>
      <w:r w:rsidR="003C7A40">
        <w:t>.</w:t>
      </w:r>
      <w:r w:rsidR="00413D51">
        <w:t xml:space="preserve"> See page 11 of this manual</w:t>
      </w:r>
      <w:r w:rsidR="00533CD1">
        <w:t xml:space="preserve"> for requirements</w:t>
      </w:r>
      <w:r w:rsidR="00413D51">
        <w:t>.</w:t>
      </w:r>
    </w:p>
    <w:p w14:paraId="2034AA1E" w14:textId="77777777" w:rsidR="001266D4" w:rsidRDefault="001266D4" w:rsidP="00556B76">
      <w:pPr>
        <w:pStyle w:val="BodyText3"/>
      </w:pPr>
      <w:r>
        <w:t xml:space="preserve">The lab report should have a title page that lists the title of the experiment, the date, your name in bold or underlined, and the names of all team members. </w:t>
      </w:r>
    </w:p>
    <w:p w14:paraId="1F6F0AB5" w14:textId="77777777" w:rsidR="00DC7667" w:rsidRDefault="00DC7667" w:rsidP="00DC7667">
      <w:pPr>
        <w:pStyle w:val="BodyText3"/>
      </w:pPr>
    </w:p>
    <w:p w14:paraId="01FA7203" w14:textId="77777777" w:rsidR="00DC7667" w:rsidRDefault="00DC7667" w:rsidP="00DC7667">
      <w:pPr>
        <w:pStyle w:val="BodyText3"/>
      </w:pPr>
    </w:p>
    <w:p w14:paraId="7FF48FAA" w14:textId="77777777" w:rsidR="00805742" w:rsidRPr="009E3169" w:rsidRDefault="00805742" w:rsidP="00DC7667">
      <w:pPr>
        <w:pStyle w:val="BodyText3"/>
        <w:rPr>
          <w:i/>
        </w:rPr>
      </w:pPr>
      <w:r w:rsidRPr="009E3169">
        <w:rPr>
          <w:i/>
        </w:rPr>
        <w:t>References</w:t>
      </w:r>
    </w:p>
    <w:p w14:paraId="64385DE6" w14:textId="77777777" w:rsidR="0008625F" w:rsidRDefault="0008625F" w:rsidP="0008625F">
      <w:pPr>
        <w:pStyle w:val="BodyText3"/>
        <w:numPr>
          <w:ilvl w:val="0"/>
          <w:numId w:val="7"/>
        </w:numPr>
      </w:pPr>
      <w:r>
        <w:t xml:space="preserve">University of Tennessee Knoxville, Department of Chemistry. Chemistry 319 Laboratory Manual. </w:t>
      </w:r>
      <w:hyperlink r:id="rId8" w:history="1">
        <w:r w:rsidRPr="00A901A1">
          <w:rPr>
            <w:rStyle w:val="Hyperlink"/>
          </w:rPr>
          <w:t>http://www.chem.utk.edu/~chem319/</w:t>
        </w:r>
      </w:hyperlink>
      <w:r>
        <w:t xml:space="preserve"> Accessed </w:t>
      </w:r>
      <w:r w:rsidR="0021047B">
        <w:t>July</w:t>
      </w:r>
      <w:r w:rsidR="00D452A3">
        <w:t xml:space="preserve"> 8</w:t>
      </w:r>
      <w:r>
        <w:t>, 20</w:t>
      </w:r>
      <w:r w:rsidR="00D452A3">
        <w:t>1</w:t>
      </w:r>
      <w:r w:rsidR="0021047B">
        <w:t>1</w:t>
      </w:r>
      <w:r>
        <w:t>.</w:t>
      </w:r>
    </w:p>
    <w:p w14:paraId="61773C1C" w14:textId="77777777" w:rsidR="0008625F" w:rsidRDefault="00805742" w:rsidP="0008625F">
      <w:pPr>
        <w:pStyle w:val="BodyText3"/>
        <w:numPr>
          <w:ilvl w:val="0"/>
          <w:numId w:val="7"/>
        </w:numPr>
      </w:pPr>
      <w:r>
        <w:t xml:space="preserve">An Experiment in the Sampling of Solids for Chemical Analysis. Guy, R. E.; Ramble, L.; Wentzell, P. D. </w:t>
      </w:r>
      <w:r w:rsidRPr="00805742">
        <w:rPr>
          <w:i/>
        </w:rPr>
        <w:t>J. Chem. Educ.</w:t>
      </w:r>
      <w:r>
        <w:t xml:space="preserve"> </w:t>
      </w:r>
      <w:r w:rsidRPr="00805742">
        <w:rPr>
          <w:b/>
        </w:rPr>
        <w:t>1998</w:t>
      </w:r>
      <w:r>
        <w:t xml:space="preserve">, </w:t>
      </w:r>
      <w:r w:rsidRPr="00805742">
        <w:rPr>
          <w:i/>
        </w:rPr>
        <w:t>75</w:t>
      </w:r>
      <w:r>
        <w:t>, 1028-1033.</w:t>
      </w:r>
    </w:p>
    <w:p w14:paraId="3649EC2B" w14:textId="77777777" w:rsidR="0008625F" w:rsidRDefault="00805742" w:rsidP="0008625F">
      <w:pPr>
        <w:pStyle w:val="BodyText3"/>
        <w:numPr>
          <w:ilvl w:val="0"/>
          <w:numId w:val="7"/>
        </w:numPr>
      </w:pPr>
      <w:r>
        <w:t xml:space="preserve">Effect of Sample Size on Sampling Error. Vitt, J. E.; Engstrom, R. C.; </w:t>
      </w:r>
      <w:r w:rsidRPr="0008625F">
        <w:rPr>
          <w:i/>
        </w:rPr>
        <w:t>J. Chem. Educ.</w:t>
      </w:r>
      <w:r>
        <w:t xml:space="preserve"> </w:t>
      </w:r>
      <w:r w:rsidRPr="0008625F">
        <w:rPr>
          <w:b/>
        </w:rPr>
        <w:t>1999</w:t>
      </w:r>
      <w:r>
        <w:t xml:space="preserve">, </w:t>
      </w:r>
      <w:r w:rsidRPr="0008625F">
        <w:rPr>
          <w:i/>
        </w:rPr>
        <w:t>76</w:t>
      </w:r>
      <w:r>
        <w:t>, 99-100.</w:t>
      </w:r>
    </w:p>
    <w:p w14:paraId="4CF5F9F9" w14:textId="77777777" w:rsidR="0008625F" w:rsidRDefault="00805742" w:rsidP="0008625F">
      <w:pPr>
        <w:pStyle w:val="BodyText3"/>
        <w:numPr>
          <w:ilvl w:val="0"/>
          <w:numId w:val="7"/>
        </w:numPr>
      </w:pPr>
      <w:r>
        <w:t xml:space="preserve">A Classroom Exercise in Sampling Technique. Ross, M. R.; Bacon, D. W.; Wolsey, W. C. </w:t>
      </w:r>
      <w:r w:rsidRPr="0008625F">
        <w:rPr>
          <w:i/>
        </w:rPr>
        <w:t>J. Chem. Educ.</w:t>
      </w:r>
      <w:r>
        <w:t xml:space="preserve"> </w:t>
      </w:r>
      <w:r w:rsidRPr="0008625F">
        <w:rPr>
          <w:b/>
        </w:rPr>
        <w:t>2000</w:t>
      </w:r>
      <w:r w:rsidRPr="00805742">
        <w:t>,</w:t>
      </w:r>
      <w:r w:rsidRPr="0008625F">
        <w:rPr>
          <w:b/>
        </w:rPr>
        <w:t xml:space="preserve"> </w:t>
      </w:r>
      <w:r w:rsidRPr="0008625F">
        <w:rPr>
          <w:i/>
        </w:rPr>
        <w:t>77</w:t>
      </w:r>
      <w:r>
        <w:t>, 1015-1016</w:t>
      </w:r>
      <w:r w:rsidR="0008625F">
        <w:t>.</w:t>
      </w:r>
    </w:p>
    <w:p w14:paraId="1383A2D2" w14:textId="77777777" w:rsidR="007624D7" w:rsidRPr="00C95572" w:rsidRDefault="00805742" w:rsidP="0008625F">
      <w:pPr>
        <w:pStyle w:val="BodyText3"/>
        <w:numPr>
          <w:ilvl w:val="0"/>
          <w:numId w:val="7"/>
        </w:numPr>
      </w:pPr>
      <w:r>
        <w:t xml:space="preserve">Two Experiments illustrating the Importance of Sampling in Quantitative Chemical Analysis. </w:t>
      </w:r>
      <w:r w:rsidRPr="0008625F">
        <w:rPr>
          <w:i/>
        </w:rPr>
        <w:t>J. Chem. Educ.</w:t>
      </w:r>
      <w:r>
        <w:t xml:space="preserve"> </w:t>
      </w:r>
      <w:r w:rsidRPr="0008625F">
        <w:rPr>
          <w:b/>
        </w:rPr>
        <w:t>2002</w:t>
      </w:r>
      <w:r w:rsidRPr="00805742">
        <w:t>,</w:t>
      </w:r>
      <w:r w:rsidRPr="0008625F">
        <w:rPr>
          <w:b/>
        </w:rPr>
        <w:t xml:space="preserve"> </w:t>
      </w:r>
      <w:r w:rsidRPr="0008625F">
        <w:rPr>
          <w:i/>
        </w:rPr>
        <w:t>79</w:t>
      </w:r>
      <w:r>
        <w:t>, 360-363</w:t>
      </w:r>
      <w:r w:rsidR="0008625F">
        <w:t>.</w:t>
      </w:r>
    </w:p>
    <w:sectPr w:rsidR="007624D7" w:rsidRPr="00C95572" w:rsidSect="0058791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2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CD745D" w14:textId="77777777" w:rsidR="003D735C" w:rsidRDefault="003D735C" w:rsidP="00252097">
      <w:r>
        <w:separator/>
      </w:r>
    </w:p>
  </w:endnote>
  <w:endnote w:type="continuationSeparator" w:id="0">
    <w:p w14:paraId="09D09F33" w14:textId="77777777" w:rsidR="003D735C" w:rsidRDefault="003D735C" w:rsidP="00252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2A430" w14:textId="77777777" w:rsidR="00EA59E6" w:rsidRDefault="00EA59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A9BF5" w14:textId="77777777" w:rsidR="00EA59E6" w:rsidRPr="00252097" w:rsidRDefault="00EA59E6">
    <w:pPr>
      <w:pStyle w:val="Footer"/>
      <w:jc w:val="center"/>
      <w:rPr>
        <w:sz w:val="24"/>
        <w:szCs w:val="24"/>
      </w:rPr>
    </w:pPr>
    <w:r w:rsidRPr="00252097">
      <w:rPr>
        <w:sz w:val="24"/>
        <w:szCs w:val="24"/>
      </w:rPr>
      <w:fldChar w:fldCharType="begin"/>
    </w:r>
    <w:r w:rsidRPr="00252097">
      <w:rPr>
        <w:sz w:val="24"/>
        <w:szCs w:val="24"/>
      </w:rPr>
      <w:instrText xml:space="preserve"> PAGE   \* MERGEFORMAT </w:instrText>
    </w:r>
    <w:r w:rsidRPr="00252097">
      <w:rPr>
        <w:sz w:val="24"/>
        <w:szCs w:val="24"/>
      </w:rPr>
      <w:fldChar w:fldCharType="separate"/>
    </w:r>
    <w:r w:rsidR="00C71FBB">
      <w:rPr>
        <w:noProof/>
        <w:sz w:val="24"/>
        <w:szCs w:val="24"/>
      </w:rPr>
      <w:t>26</w:t>
    </w:r>
    <w:r w:rsidRPr="00252097">
      <w:rPr>
        <w:sz w:val="24"/>
        <w:szCs w:val="24"/>
      </w:rPr>
      <w:fldChar w:fldCharType="end"/>
    </w:r>
  </w:p>
  <w:p w14:paraId="008DDB94" w14:textId="77777777" w:rsidR="00EA59E6" w:rsidRDefault="00EA59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1FCE39" w14:textId="77777777" w:rsidR="00EA59E6" w:rsidRDefault="00EA59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EABA18" w14:textId="77777777" w:rsidR="003D735C" w:rsidRDefault="003D735C" w:rsidP="00252097">
      <w:r>
        <w:separator/>
      </w:r>
    </w:p>
  </w:footnote>
  <w:footnote w:type="continuationSeparator" w:id="0">
    <w:p w14:paraId="67320AD4" w14:textId="77777777" w:rsidR="003D735C" w:rsidRDefault="003D735C" w:rsidP="002520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D71CAC" w14:textId="77777777" w:rsidR="00EA59E6" w:rsidRDefault="00EA59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DCB90B" w14:textId="77777777" w:rsidR="00EA59E6" w:rsidRDefault="00EA59E6" w:rsidP="005037BC">
    <w:pPr>
      <w:pStyle w:val="Header"/>
      <w:jc w:val="right"/>
    </w:pPr>
    <w:r>
      <w:t xml:space="preserve">Rev </w:t>
    </w:r>
    <w:r>
      <w:fldChar w:fldCharType="begin"/>
    </w:r>
    <w:r>
      <w:instrText xml:space="preserve"> DATE \@ "yyyy-MM-dd" </w:instrText>
    </w:r>
    <w:r>
      <w:fldChar w:fldCharType="separate"/>
    </w:r>
    <w:r w:rsidR="008C39D7">
      <w:rPr>
        <w:noProof/>
      </w:rPr>
      <w:t>2015-02-13</w:t>
    </w:r>
    <w:r>
      <w:rPr>
        <w:noProof/>
      </w:rPr>
      <w:fldChar w:fldCharType="end"/>
    </w:r>
  </w:p>
  <w:p w14:paraId="7FB38EFE" w14:textId="77777777" w:rsidR="00EA59E6" w:rsidRDefault="00EA59E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631B4" w14:textId="77777777" w:rsidR="00EA59E6" w:rsidRDefault="00EA59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D208A"/>
    <w:multiLevelType w:val="singleLevel"/>
    <w:tmpl w:val="0409000F"/>
    <w:lvl w:ilvl="0">
      <w:start w:val="3"/>
      <w:numFmt w:val="decimal"/>
      <w:lvlText w:val="%1."/>
      <w:lvlJc w:val="left"/>
      <w:pPr>
        <w:tabs>
          <w:tab w:val="num" w:pos="360"/>
        </w:tabs>
        <w:ind w:left="360" w:hanging="360"/>
      </w:pPr>
      <w:rPr>
        <w:rFonts w:hint="default"/>
      </w:rPr>
    </w:lvl>
  </w:abstractNum>
  <w:abstractNum w:abstractNumId="1">
    <w:nsid w:val="13665F0C"/>
    <w:multiLevelType w:val="hybridMultilevel"/>
    <w:tmpl w:val="93BE79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7A56D7"/>
    <w:multiLevelType w:val="hybridMultilevel"/>
    <w:tmpl w:val="6ED2E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C227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4DC0717E"/>
    <w:multiLevelType w:val="hybridMultilevel"/>
    <w:tmpl w:val="178E00B8"/>
    <w:lvl w:ilvl="0" w:tplc="B7C0C570">
      <w:start w:val="9"/>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C2C4245"/>
    <w:multiLevelType w:val="singleLevel"/>
    <w:tmpl w:val="0409000F"/>
    <w:lvl w:ilvl="0">
      <w:start w:val="1"/>
      <w:numFmt w:val="decimal"/>
      <w:lvlText w:val="%1."/>
      <w:lvlJc w:val="left"/>
      <w:pPr>
        <w:tabs>
          <w:tab w:val="num" w:pos="360"/>
        </w:tabs>
        <w:ind w:left="360" w:hanging="360"/>
      </w:pPr>
      <w:rPr>
        <w:rFonts w:hint="default"/>
      </w:rPr>
    </w:lvl>
  </w:abstractNum>
  <w:abstractNum w:abstractNumId="6">
    <w:nsid w:val="6E8D5BA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3"/>
  </w:num>
  <w:num w:numId="3">
    <w:abstractNumId w:val="5"/>
  </w:num>
  <w:num w:numId="4">
    <w:abstractNumId w:val="0"/>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568"/>
    <w:rsid w:val="00003B61"/>
    <w:rsid w:val="00004E36"/>
    <w:rsid w:val="00005BE9"/>
    <w:rsid w:val="0001024F"/>
    <w:rsid w:val="000274CC"/>
    <w:rsid w:val="000315EC"/>
    <w:rsid w:val="00036924"/>
    <w:rsid w:val="00042312"/>
    <w:rsid w:val="00053481"/>
    <w:rsid w:val="0005782E"/>
    <w:rsid w:val="00065ACB"/>
    <w:rsid w:val="00074E3C"/>
    <w:rsid w:val="00082B7A"/>
    <w:rsid w:val="000861C1"/>
    <w:rsid w:val="0008625F"/>
    <w:rsid w:val="00091F11"/>
    <w:rsid w:val="000A50BD"/>
    <w:rsid w:val="000B1F9E"/>
    <w:rsid w:val="000B2B4B"/>
    <w:rsid w:val="000B5C75"/>
    <w:rsid w:val="000B5D18"/>
    <w:rsid w:val="000B78A9"/>
    <w:rsid w:val="000C547D"/>
    <w:rsid w:val="000D0367"/>
    <w:rsid w:val="000D324B"/>
    <w:rsid w:val="000D3B00"/>
    <w:rsid w:val="000F289F"/>
    <w:rsid w:val="000F5403"/>
    <w:rsid w:val="00104D64"/>
    <w:rsid w:val="00110B48"/>
    <w:rsid w:val="001167ED"/>
    <w:rsid w:val="001266D4"/>
    <w:rsid w:val="00130C7D"/>
    <w:rsid w:val="001369CC"/>
    <w:rsid w:val="00140F5A"/>
    <w:rsid w:val="00153A64"/>
    <w:rsid w:val="00156A31"/>
    <w:rsid w:val="00164536"/>
    <w:rsid w:val="00164F79"/>
    <w:rsid w:val="00166624"/>
    <w:rsid w:val="001818D3"/>
    <w:rsid w:val="0018673C"/>
    <w:rsid w:val="00190B38"/>
    <w:rsid w:val="001A4785"/>
    <w:rsid w:val="001B1458"/>
    <w:rsid w:val="001B6144"/>
    <w:rsid w:val="001C5E43"/>
    <w:rsid w:val="001D7152"/>
    <w:rsid w:val="001D7CDA"/>
    <w:rsid w:val="001F1EA7"/>
    <w:rsid w:val="001F20C8"/>
    <w:rsid w:val="001F6B56"/>
    <w:rsid w:val="00204637"/>
    <w:rsid w:val="0021047B"/>
    <w:rsid w:val="00214E9B"/>
    <w:rsid w:val="00223638"/>
    <w:rsid w:val="002310C2"/>
    <w:rsid w:val="00231C51"/>
    <w:rsid w:val="00237748"/>
    <w:rsid w:val="00237B3D"/>
    <w:rsid w:val="00246C8C"/>
    <w:rsid w:val="00251D73"/>
    <w:rsid w:val="00252097"/>
    <w:rsid w:val="0025335E"/>
    <w:rsid w:val="00267B85"/>
    <w:rsid w:val="00273A20"/>
    <w:rsid w:val="002742C9"/>
    <w:rsid w:val="00281E75"/>
    <w:rsid w:val="00284146"/>
    <w:rsid w:val="002843CE"/>
    <w:rsid w:val="00296457"/>
    <w:rsid w:val="002B304A"/>
    <w:rsid w:val="002C56EE"/>
    <w:rsid w:val="002D336A"/>
    <w:rsid w:val="002D7040"/>
    <w:rsid w:val="002E0BBF"/>
    <w:rsid w:val="002E5B1B"/>
    <w:rsid w:val="002E7492"/>
    <w:rsid w:val="002F0685"/>
    <w:rsid w:val="002F3DBA"/>
    <w:rsid w:val="002F4782"/>
    <w:rsid w:val="00314796"/>
    <w:rsid w:val="00331474"/>
    <w:rsid w:val="00333A6A"/>
    <w:rsid w:val="00334A0C"/>
    <w:rsid w:val="003440B9"/>
    <w:rsid w:val="00344950"/>
    <w:rsid w:val="00344971"/>
    <w:rsid w:val="003453DF"/>
    <w:rsid w:val="00352E24"/>
    <w:rsid w:val="00361DF9"/>
    <w:rsid w:val="00361E06"/>
    <w:rsid w:val="00364E62"/>
    <w:rsid w:val="0036738F"/>
    <w:rsid w:val="00371B64"/>
    <w:rsid w:val="003721A2"/>
    <w:rsid w:val="0037244C"/>
    <w:rsid w:val="0037382D"/>
    <w:rsid w:val="00385BFA"/>
    <w:rsid w:val="00386F58"/>
    <w:rsid w:val="0039178F"/>
    <w:rsid w:val="003A1935"/>
    <w:rsid w:val="003B0B6C"/>
    <w:rsid w:val="003C02EB"/>
    <w:rsid w:val="003C6EE6"/>
    <w:rsid w:val="003C7A40"/>
    <w:rsid w:val="003D0321"/>
    <w:rsid w:val="003D49A8"/>
    <w:rsid w:val="003D5141"/>
    <w:rsid w:val="003D6681"/>
    <w:rsid w:val="003D735C"/>
    <w:rsid w:val="003E0018"/>
    <w:rsid w:val="003F159B"/>
    <w:rsid w:val="00402824"/>
    <w:rsid w:val="0040752F"/>
    <w:rsid w:val="004117B2"/>
    <w:rsid w:val="00413D51"/>
    <w:rsid w:val="004141F2"/>
    <w:rsid w:val="00417969"/>
    <w:rsid w:val="004235D4"/>
    <w:rsid w:val="004277B8"/>
    <w:rsid w:val="004312A3"/>
    <w:rsid w:val="00431D96"/>
    <w:rsid w:val="00436928"/>
    <w:rsid w:val="00437FDB"/>
    <w:rsid w:val="00440C06"/>
    <w:rsid w:val="00440E5B"/>
    <w:rsid w:val="0045531F"/>
    <w:rsid w:val="00457CF6"/>
    <w:rsid w:val="00460384"/>
    <w:rsid w:val="00462BC3"/>
    <w:rsid w:val="004645DD"/>
    <w:rsid w:val="0046494A"/>
    <w:rsid w:val="0048442F"/>
    <w:rsid w:val="00492FA8"/>
    <w:rsid w:val="0049613B"/>
    <w:rsid w:val="0049682C"/>
    <w:rsid w:val="004969FC"/>
    <w:rsid w:val="00497034"/>
    <w:rsid w:val="004A62F1"/>
    <w:rsid w:val="004C1FC1"/>
    <w:rsid w:val="004D4E0D"/>
    <w:rsid w:val="004D4F42"/>
    <w:rsid w:val="004E5CDC"/>
    <w:rsid w:val="004F0DF8"/>
    <w:rsid w:val="004F6299"/>
    <w:rsid w:val="004F7691"/>
    <w:rsid w:val="00501767"/>
    <w:rsid w:val="005037BC"/>
    <w:rsid w:val="005073BE"/>
    <w:rsid w:val="00514B83"/>
    <w:rsid w:val="00514F73"/>
    <w:rsid w:val="00524AE7"/>
    <w:rsid w:val="00524D4A"/>
    <w:rsid w:val="00533CD1"/>
    <w:rsid w:val="00533E94"/>
    <w:rsid w:val="00540097"/>
    <w:rsid w:val="00541320"/>
    <w:rsid w:val="005415D1"/>
    <w:rsid w:val="00541BB0"/>
    <w:rsid w:val="00551782"/>
    <w:rsid w:val="0055333E"/>
    <w:rsid w:val="0055420E"/>
    <w:rsid w:val="00555D77"/>
    <w:rsid w:val="00556B76"/>
    <w:rsid w:val="005631CE"/>
    <w:rsid w:val="00565F29"/>
    <w:rsid w:val="00570C40"/>
    <w:rsid w:val="0058791A"/>
    <w:rsid w:val="0059448B"/>
    <w:rsid w:val="005B1876"/>
    <w:rsid w:val="005B260A"/>
    <w:rsid w:val="005C39CB"/>
    <w:rsid w:val="005C44D8"/>
    <w:rsid w:val="005D4ED7"/>
    <w:rsid w:val="005D660E"/>
    <w:rsid w:val="005D7D52"/>
    <w:rsid w:val="005E3F27"/>
    <w:rsid w:val="005E465A"/>
    <w:rsid w:val="005E71C3"/>
    <w:rsid w:val="005F2B66"/>
    <w:rsid w:val="005F59E9"/>
    <w:rsid w:val="006007B1"/>
    <w:rsid w:val="00602BBD"/>
    <w:rsid w:val="0060544E"/>
    <w:rsid w:val="00606BFD"/>
    <w:rsid w:val="00613DB2"/>
    <w:rsid w:val="0062348D"/>
    <w:rsid w:val="00625051"/>
    <w:rsid w:val="00625F29"/>
    <w:rsid w:val="00627343"/>
    <w:rsid w:val="00642A1E"/>
    <w:rsid w:val="00650842"/>
    <w:rsid w:val="00653C50"/>
    <w:rsid w:val="00664A36"/>
    <w:rsid w:val="006655FD"/>
    <w:rsid w:val="00674F95"/>
    <w:rsid w:val="00677685"/>
    <w:rsid w:val="006858EF"/>
    <w:rsid w:val="00687FC4"/>
    <w:rsid w:val="0069331F"/>
    <w:rsid w:val="006A3AC9"/>
    <w:rsid w:val="006A49E9"/>
    <w:rsid w:val="006B11E8"/>
    <w:rsid w:val="006C0E4E"/>
    <w:rsid w:val="006D555E"/>
    <w:rsid w:val="006E4501"/>
    <w:rsid w:val="006F1F4B"/>
    <w:rsid w:val="006F5D14"/>
    <w:rsid w:val="006F6656"/>
    <w:rsid w:val="007012E9"/>
    <w:rsid w:val="00702D2B"/>
    <w:rsid w:val="007200DC"/>
    <w:rsid w:val="00720370"/>
    <w:rsid w:val="00721A31"/>
    <w:rsid w:val="007220CE"/>
    <w:rsid w:val="00725A52"/>
    <w:rsid w:val="00733BC6"/>
    <w:rsid w:val="0075218C"/>
    <w:rsid w:val="00756CD1"/>
    <w:rsid w:val="007611B8"/>
    <w:rsid w:val="007624D7"/>
    <w:rsid w:val="00764DDD"/>
    <w:rsid w:val="007700CF"/>
    <w:rsid w:val="007863DA"/>
    <w:rsid w:val="00794959"/>
    <w:rsid w:val="00795C37"/>
    <w:rsid w:val="007A0BA1"/>
    <w:rsid w:val="007A2EDE"/>
    <w:rsid w:val="007A3EB2"/>
    <w:rsid w:val="007B1BB5"/>
    <w:rsid w:val="007B25CD"/>
    <w:rsid w:val="007B53B3"/>
    <w:rsid w:val="007B7051"/>
    <w:rsid w:val="007C3968"/>
    <w:rsid w:val="007D6145"/>
    <w:rsid w:val="007D65DE"/>
    <w:rsid w:val="007E4742"/>
    <w:rsid w:val="007F3D7F"/>
    <w:rsid w:val="00805742"/>
    <w:rsid w:val="008334C6"/>
    <w:rsid w:val="00833D62"/>
    <w:rsid w:val="008360BA"/>
    <w:rsid w:val="00836BF4"/>
    <w:rsid w:val="00837D6B"/>
    <w:rsid w:val="008440D9"/>
    <w:rsid w:val="008509FA"/>
    <w:rsid w:val="00854EC0"/>
    <w:rsid w:val="0087501F"/>
    <w:rsid w:val="008826CF"/>
    <w:rsid w:val="00882EF7"/>
    <w:rsid w:val="00890288"/>
    <w:rsid w:val="00892427"/>
    <w:rsid w:val="0089403D"/>
    <w:rsid w:val="008951EA"/>
    <w:rsid w:val="008971E8"/>
    <w:rsid w:val="008A1050"/>
    <w:rsid w:val="008A6312"/>
    <w:rsid w:val="008B0776"/>
    <w:rsid w:val="008B27CA"/>
    <w:rsid w:val="008C39D7"/>
    <w:rsid w:val="008E51B7"/>
    <w:rsid w:val="008E52D0"/>
    <w:rsid w:val="00906F1A"/>
    <w:rsid w:val="0091103E"/>
    <w:rsid w:val="00920C8D"/>
    <w:rsid w:val="00921512"/>
    <w:rsid w:val="00934838"/>
    <w:rsid w:val="00942501"/>
    <w:rsid w:val="00944DA8"/>
    <w:rsid w:val="00947967"/>
    <w:rsid w:val="00961C69"/>
    <w:rsid w:val="009627AC"/>
    <w:rsid w:val="009674BD"/>
    <w:rsid w:val="00975325"/>
    <w:rsid w:val="009757CD"/>
    <w:rsid w:val="00975C12"/>
    <w:rsid w:val="00977368"/>
    <w:rsid w:val="0097783E"/>
    <w:rsid w:val="00980A01"/>
    <w:rsid w:val="0098601A"/>
    <w:rsid w:val="009909C8"/>
    <w:rsid w:val="009949EC"/>
    <w:rsid w:val="009A1DCE"/>
    <w:rsid w:val="009A5368"/>
    <w:rsid w:val="009A7D76"/>
    <w:rsid w:val="009B25AD"/>
    <w:rsid w:val="009B712C"/>
    <w:rsid w:val="009C0897"/>
    <w:rsid w:val="009C1A95"/>
    <w:rsid w:val="009C3DA4"/>
    <w:rsid w:val="009C5B17"/>
    <w:rsid w:val="009D3882"/>
    <w:rsid w:val="009D6B34"/>
    <w:rsid w:val="009E18E7"/>
    <w:rsid w:val="009E29B7"/>
    <w:rsid w:val="009E3169"/>
    <w:rsid w:val="009E5132"/>
    <w:rsid w:val="009E74F9"/>
    <w:rsid w:val="009F0008"/>
    <w:rsid w:val="009F3FF2"/>
    <w:rsid w:val="00A01782"/>
    <w:rsid w:val="00A25C5B"/>
    <w:rsid w:val="00A30252"/>
    <w:rsid w:val="00A3228C"/>
    <w:rsid w:val="00A5700A"/>
    <w:rsid w:val="00A57845"/>
    <w:rsid w:val="00A66A57"/>
    <w:rsid w:val="00A7651E"/>
    <w:rsid w:val="00A77AFB"/>
    <w:rsid w:val="00A80EE0"/>
    <w:rsid w:val="00A85B5C"/>
    <w:rsid w:val="00A93CAC"/>
    <w:rsid w:val="00AB3497"/>
    <w:rsid w:val="00AE2F97"/>
    <w:rsid w:val="00AE7DF1"/>
    <w:rsid w:val="00AF2DD8"/>
    <w:rsid w:val="00B019F3"/>
    <w:rsid w:val="00B03C22"/>
    <w:rsid w:val="00B04D48"/>
    <w:rsid w:val="00B07909"/>
    <w:rsid w:val="00B15484"/>
    <w:rsid w:val="00B15BF1"/>
    <w:rsid w:val="00B220D9"/>
    <w:rsid w:val="00B30EF3"/>
    <w:rsid w:val="00B343D1"/>
    <w:rsid w:val="00B348A7"/>
    <w:rsid w:val="00B430F8"/>
    <w:rsid w:val="00B43692"/>
    <w:rsid w:val="00B576D9"/>
    <w:rsid w:val="00B61251"/>
    <w:rsid w:val="00B66DD3"/>
    <w:rsid w:val="00B67A5D"/>
    <w:rsid w:val="00B70703"/>
    <w:rsid w:val="00B7194B"/>
    <w:rsid w:val="00B7198A"/>
    <w:rsid w:val="00B755DD"/>
    <w:rsid w:val="00B82DD2"/>
    <w:rsid w:val="00B8332D"/>
    <w:rsid w:val="00B865AA"/>
    <w:rsid w:val="00BA389A"/>
    <w:rsid w:val="00BA4158"/>
    <w:rsid w:val="00BA56E7"/>
    <w:rsid w:val="00BA7BD1"/>
    <w:rsid w:val="00BC1942"/>
    <w:rsid w:val="00BC7EDC"/>
    <w:rsid w:val="00BD3A1A"/>
    <w:rsid w:val="00BD7D46"/>
    <w:rsid w:val="00BE2B12"/>
    <w:rsid w:val="00BE7902"/>
    <w:rsid w:val="00BF5369"/>
    <w:rsid w:val="00C0399F"/>
    <w:rsid w:val="00C10D2D"/>
    <w:rsid w:val="00C13F0F"/>
    <w:rsid w:val="00C164A2"/>
    <w:rsid w:val="00C17E5F"/>
    <w:rsid w:val="00C35B1D"/>
    <w:rsid w:val="00C47F2B"/>
    <w:rsid w:val="00C540BC"/>
    <w:rsid w:val="00C55CD0"/>
    <w:rsid w:val="00C55FD3"/>
    <w:rsid w:val="00C71FBB"/>
    <w:rsid w:val="00C80C78"/>
    <w:rsid w:val="00C82FF4"/>
    <w:rsid w:val="00C860F1"/>
    <w:rsid w:val="00C926B3"/>
    <w:rsid w:val="00C92D17"/>
    <w:rsid w:val="00C95572"/>
    <w:rsid w:val="00CA3BBF"/>
    <w:rsid w:val="00CC2A3E"/>
    <w:rsid w:val="00CD23EB"/>
    <w:rsid w:val="00CD4F40"/>
    <w:rsid w:val="00CE2470"/>
    <w:rsid w:val="00CE59FA"/>
    <w:rsid w:val="00CF2289"/>
    <w:rsid w:val="00CF57E8"/>
    <w:rsid w:val="00D00037"/>
    <w:rsid w:val="00D00E80"/>
    <w:rsid w:val="00D01568"/>
    <w:rsid w:val="00D02016"/>
    <w:rsid w:val="00D16D27"/>
    <w:rsid w:val="00D4343E"/>
    <w:rsid w:val="00D4475E"/>
    <w:rsid w:val="00D452A3"/>
    <w:rsid w:val="00D574E9"/>
    <w:rsid w:val="00D8452E"/>
    <w:rsid w:val="00D85139"/>
    <w:rsid w:val="00D90178"/>
    <w:rsid w:val="00D906AB"/>
    <w:rsid w:val="00D93AEA"/>
    <w:rsid w:val="00D93FE3"/>
    <w:rsid w:val="00D9442A"/>
    <w:rsid w:val="00DA0E62"/>
    <w:rsid w:val="00DA5A8E"/>
    <w:rsid w:val="00DB1E99"/>
    <w:rsid w:val="00DB4904"/>
    <w:rsid w:val="00DC6475"/>
    <w:rsid w:val="00DC7667"/>
    <w:rsid w:val="00DD4B18"/>
    <w:rsid w:val="00DD4D57"/>
    <w:rsid w:val="00DE0259"/>
    <w:rsid w:val="00DE0F44"/>
    <w:rsid w:val="00DE1CBF"/>
    <w:rsid w:val="00DE3BED"/>
    <w:rsid w:val="00DE47A9"/>
    <w:rsid w:val="00DF07AA"/>
    <w:rsid w:val="00DF1644"/>
    <w:rsid w:val="00DF3626"/>
    <w:rsid w:val="00DF3C4D"/>
    <w:rsid w:val="00DF70DB"/>
    <w:rsid w:val="00E00C28"/>
    <w:rsid w:val="00E01C08"/>
    <w:rsid w:val="00E04C67"/>
    <w:rsid w:val="00E060D0"/>
    <w:rsid w:val="00E07B30"/>
    <w:rsid w:val="00E2192A"/>
    <w:rsid w:val="00E27ABC"/>
    <w:rsid w:val="00E27C4B"/>
    <w:rsid w:val="00E32CB2"/>
    <w:rsid w:val="00E33FAB"/>
    <w:rsid w:val="00E344E6"/>
    <w:rsid w:val="00E350EB"/>
    <w:rsid w:val="00E41047"/>
    <w:rsid w:val="00E4286E"/>
    <w:rsid w:val="00E45B86"/>
    <w:rsid w:val="00E46F4C"/>
    <w:rsid w:val="00E47F98"/>
    <w:rsid w:val="00E518FC"/>
    <w:rsid w:val="00E53C0A"/>
    <w:rsid w:val="00E6536C"/>
    <w:rsid w:val="00E75359"/>
    <w:rsid w:val="00E822CD"/>
    <w:rsid w:val="00E8378B"/>
    <w:rsid w:val="00E85C11"/>
    <w:rsid w:val="00E86CE0"/>
    <w:rsid w:val="00E87BA8"/>
    <w:rsid w:val="00E91C38"/>
    <w:rsid w:val="00E91ED9"/>
    <w:rsid w:val="00E92ABB"/>
    <w:rsid w:val="00EA119D"/>
    <w:rsid w:val="00EA59E6"/>
    <w:rsid w:val="00ED0EAA"/>
    <w:rsid w:val="00ED759A"/>
    <w:rsid w:val="00ED766E"/>
    <w:rsid w:val="00EE11A0"/>
    <w:rsid w:val="00EF285F"/>
    <w:rsid w:val="00EF3B08"/>
    <w:rsid w:val="00EF48F1"/>
    <w:rsid w:val="00F03DCF"/>
    <w:rsid w:val="00F112EF"/>
    <w:rsid w:val="00F14E80"/>
    <w:rsid w:val="00F15ED3"/>
    <w:rsid w:val="00F25E95"/>
    <w:rsid w:val="00F2642F"/>
    <w:rsid w:val="00F319B5"/>
    <w:rsid w:val="00F345CD"/>
    <w:rsid w:val="00F372B1"/>
    <w:rsid w:val="00F40BFB"/>
    <w:rsid w:val="00F4600A"/>
    <w:rsid w:val="00F47109"/>
    <w:rsid w:val="00F508F4"/>
    <w:rsid w:val="00F527FE"/>
    <w:rsid w:val="00F56C7A"/>
    <w:rsid w:val="00F85007"/>
    <w:rsid w:val="00F86DC8"/>
    <w:rsid w:val="00F87066"/>
    <w:rsid w:val="00F90560"/>
    <w:rsid w:val="00FB0F3C"/>
    <w:rsid w:val="00FB0FCC"/>
    <w:rsid w:val="00FC068E"/>
    <w:rsid w:val="00FC39BE"/>
    <w:rsid w:val="00FD6E2C"/>
    <w:rsid w:val="00FD715F"/>
    <w:rsid w:val="00FF5F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A99D7A"/>
  <w15:docId w15:val="{9C8B981B-8989-4594-AE2E-FAAA43D1B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568"/>
  </w:style>
  <w:style w:type="paragraph" w:styleId="Heading4">
    <w:name w:val="heading 4"/>
    <w:basedOn w:val="Normal"/>
    <w:next w:val="Normal"/>
    <w:qFormat/>
    <w:rsid w:val="00D01568"/>
    <w:pPr>
      <w:keepNext/>
      <w:widowControl w:val="0"/>
      <w:outlineLvl w:val="3"/>
    </w:pPr>
    <w:rPr>
      <w:b/>
      <w:snapToGrid w:val="0"/>
      <w:sz w:val="24"/>
      <w:u w:val="single"/>
    </w:rPr>
  </w:style>
  <w:style w:type="paragraph" w:styleId="Heading7">
    <w:name w:val="heading 7"/>
    <w:basedOn w:val="Normal"/>
    <w:next w:val="Normal"/>
    <w:qFormat/>
    <w:rsid w:val="00D01568"/>
    <w:pPr>
      <w:keepNext/>
      <w:widowControl w:val="0"/>
      <w:outlineLvl w:val="6"/>
    </w:pPr>
    <w:rPr>
      <w:b/>
      <w:i/>
      <w:snapToGrid w:val="0"/>
      <w:sz w:val="24"/>
    </w:rPr>
  </w:style>
  <w:style w:type="paragraph" w:styleId="Heading8">
    <w:name w:val="heading 8"/>
    <w:basedOn w:val="Normal"/>
    <w:next w:val="Normal"/>
    <w:qFormat/>
    <w:rsid w:val="00D01568"/>
    <w:pPr>
      <w:keepNext/>
      <w:widowControl w:val="0"/>
      <w:outlineLvl w:val="7"/>
    </w:pPr>
    <w:rPr>
      <w:i/>
      <w:snapToGrid w:val="0"/>
      <w:sz w:val="24"/>
    </w:rPr>
  </w:style>
  <w:style w:type="paragraph" w:styleId="Heading9">
    <w:name w:val="heading 9"/>
    <w:basedOn w:val="Normal"/>
    <w:next w:val="Normal"/>
    <w:qFormat/>
    <w:rsid w:val="00D01568"/>
    <w:pPr>
      <w:keepNext/>
      <w:widowControl w:val="0"/>
      <w:spacing w:before="120"/>
      <w:outlineLvl w:val="8"/>
    </w:pPr>
    <w:rPr>
      <w:i/>
      <w:snapToGrid w:val="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D01568"/>
    <w:pPr>
      <w:widowControl w:val="0"/>
    </w:pPr>
    <w:rPr>
      <w:snapToGrid w:val="0"/>
      <w:sz w:val="24"/>
    </w:rPr>
  </w:style>
  <w:style w:type="paragraph" w:styleId="BodyText3">
    <w:name w:val="Body Text 3"/>
    <w:basedOn w:val="Normal"/>
    <w:rsid w:val="00D01568"/>
    <w:pPr>
      <w:widowControl w:val="0"/>
      <w:jc w:val="both"/>
    </w:pPr>
    <w:rPr>
      <w:snapToGrid w:val="0"/>
      <w:sz w:val="24"/>
    </w:rPr>
  </w:style>
  <w:style w:type="paragraph" w:styleId="BodyTextIndent2">
    <w:name w:val="Body Text Indent 2"/>
    <w:basedOn w:val="Normal"/>
    <w:rsid w:val="00D01568"/>
    <w:pPr>
      <w:widowControl w:val="0"/>
      <w:ind w:left="360" w:hanging="360"/>
    </w:pPr>
    <w:rPr>
      <w:snapToGrid w:val="0"/>
      <w:sz w:val="24"/>
    </w:rPr>
  </w:style>
  <w:style w:type="paragraph" w:styleId="Header">
    <w:name w:val="header"/>
    <w:basedOn w:val="Normal"/>
    <w:link w:val="HeaderChar"/>
    <w:uiPriority w:val="99"/>
    <w:unhideWhenUsed/>
    <w:rsid w:val="00252097"/>
    <w:pPr>
      <w:tabs>
        <w:tab w:val="center" w:pos="4680"/>
        <w:tab w:val="right" w:pos="9360"/>
      </w:tabs>
    </w:pPr>
  </w:style>
  <w:style w:type="character" w:customStyle="1" w:styleId="HeaderChar">
    <w:name w:val="Header Char"/>
    <w:basedOn w:val="DefaultParagraphFont"/>
    <w:link w:val="Header"/>
    <w:uiPriority w:val="99"/>
    <w:rsid w:val="00252097"/>
  </w:style>
  <w:style w:type="paragraph" w:styleId="Footer">
    <w:name w:val="footer"/>
    <w:basedOn w:val="Normal"/>
    <w:link w:val="FooterChar"/>
    <w:uiPriority w:val="99"/>
    <w:unhideWhenUsed/>
    <w:rsid w:val="00252097"/>
    <w:pPr>
      <w:tabs>
        <w:tab w:val="center" w:pos="4680"/>
        <w:tab w:val="right" w:pos="9360"/>
      </w:tabs>
    </w:pPr>
  </w:style>
  <w:style w:type="character" w:customStyle="1" w:styleId="FooterChar">
    <w:name w:val="Footer Char"/>
    <w:basedOn w:val="DefaultParagraphFont"/>
    <w:link w:val="Footer"/>
    <w:uiPriority w:val="99"/>
    <w:rsid w:val="00252097"/>
  </w:style>
  <w:style w:type="character" w:styleId="Hyperlink">
    <w:name w:val="Hyperlink"/>
    <w:uiPriority w:val="99"/>
    <w:unhideWhenUsed/>
    <w:rsid w:val="00650842"/>
    <w:rPr>
      <w:color w:val="0000FF"/>
      <w:u w:val="single"/>
    </w:rPr>
  </w:style>
  <w:style w:type="paragraph" w:styleId="BalloonText">
    <w:name w:val="Balloon Text"/>
    <w:basedOn w:val="Normal"/>
    <w:link w:val="BalloonTextChar"/>
    <w:uiPriority w:val="99"/>
    <w:semiHidden/>
    <w:unhideWhenUsed/>
    <w:rsid w:val="00ED766E"/>
    <w:rPr>
      <w:rFonts w:ascii="Tahoma" w:hAnsi="Tahoma" w:cs="Tahoma"/>
      <w:sz w:val="16"/>
      <w:szCs w:val="16"/>
    </w:rPr>
  </w:style>
  <w:style w:type="character" w:customStyle="1" w:styleId="BalloonTextChar">
    <w:name w:val="Balloon Text Char"/>
    <w:link w:val="BalloonText"/>
    <w:uiPriority w:val="99"/>
    <w:semiHidden/>
    <w:rsid w:val="00ED76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38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m.utk.edu/~chem319/"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2576</Words>
  <Characters>14689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Experiment 3</vt:lpstr>
    </vt:vector>
  </TitlesOfParts>
  <Company>University of Idaho</Company>
  <LinksUpToDate>false</LinksUpToDate>
  <CharactersWithSpaces>17231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Experiment 3</dc:title>
  <dc:subject/>
  <dc:creator>Frank Cheng</dc:creator>
  <cp:keywords/>
  <dc:description/>
  <cp:lastModifiedBy>Cheng, I (ifcheng@uidaho.edu)</cp:lastModifiedBy>
  <cp:revision>3</cp:revision>
  <cp:lastPrinted>2015-01-30T22:44:00Z</cp:lastPrinted>
  <dcterms:created xsi:type="dcterms:W3CDTF">2015-02-13T22:49:00Z</dcterms:created>
  <dcterms:modified xsi:type="dcterms:W3CDTF">2015-02-13T22:57:00Z</dcterms:modified>
</cp:coreProperties>
</file>