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41" w:rsidRPr="0072649D" w:rsidRDefault="00DF6E12" w:rsidP="005A3641">
      <w:pPr>
        <w:jc w:val="center"/>
        <w:rPr>
          <w:rFonts w:ascii="Times New Roman" w:hAnsi="Times New Roman" w:cs="Times New Roman"/>
          <w:b/>
          <w:bCs/>
          <w:sz w:val="28"/>
          <w:szCs w:val="28"/>
        </w:rPr>
      </w:pPr>
      <w:r w:rsidRPr="0072649D">
        <w:rPr>
          <w:rFonts w:ascii="Times New Roman" w:hAnsi="Times New Roman" w:cs="Times New Roman"/>
          <w:b/>
          <w:bCs/>
          <w:sz w:val="28"/>
          <w:szCs w:val="28"/>
        </w:rPr>
        <w:t>Ruminant Nutrition</w:t>
      </w:r>
      <w:r w:rsidR="005A3641" w:rsidRPr="0072649D">
        <w:rPr>
          <w:rFonts w:ascii="Times New Roman" w:hAnsi="Times New Roman" w:cs="Times New Roman"/>
          <w:b/>
          <w:bCs/>
          <w:sz w:val="28"/>
          <w:szCs w:val="28"/>
        </w:rPr>
        <w:t xml:space="preserve"> (AVS 411/511)</w:t>
      </w:r>
    </w:p>
    <w:p w:rsidR="00DF6E12" w:rsidRPr="0072649D" w:rsidRDefault="00DF6E12" w:rsidP="00DF6E12">
      <w:pPr>
        <w:jc w:val="center"/>
        <w:rPr>
          <w:rFonts w:ascii="Times New Roman" w:hAnsi="Times New Roman" w:cs="Times New Roman"/>
          <w:b/>
          <w:bCs/>
          <w:sz w:val="28"/>
          <w:szCs w:val="28"/>
        </w:rPr>
      </w:pPr>
      <w:r w:rsidRPr="0072649D">
        <w:rPr>
          <w:rFonts w:ascii="Times New Roman" w:hAnsi="Times New Roman" w:cs="Times New Roman"/>
          <w:b/>
          <w:bCs/>
          <w:sz w:val="28"/>
          <w:szCs w:val="28"/>
        </w:rPr>
        <w:t>Spring Semester, 20</w:t>
      </w:r>
      <w:r w:rsidR="00CA612F">
        <w:rPr>
          <w:rFonts w:ascii="Times New Roman" w:hAnsi="Times New Roman" w:cs="Times New Roman"/>
          <w:b/>
          <w:bCs/>
          <w:sz w:val="28"/>
          <w:szCs w:val="28"/>
        </w:rPr>
        <w:t>20</w:t>
      </w:r>
    </w:p>
    <w:p w:rsidR="00E12658" w:rsidRPr="002D6707" w:rsidRDefault="00DF6E12" w:rsidP="00E12658">
      <w:pPr>
        <w:spacing w:line="180" w:lineRule="auto"/>
        <w:rPr>
          <w:rFonts w:ascii="Times New Roman" w:hAnsi="Times New Roman" w:cs="Times New Roman"/>
          <w:bCs/>
        </w:rPr>
      </w:pPr>
      <w:r w:rsidRPr="002D6707">
        <w:rPr>
          <w:rFonts w:ascii="Times New Roman" w:hAnsi="Times New Roman" w:cs="Times New Roman"/>
          <w:b/>
          <w:bCs/>
          <w:sz w:val="24"/>
          <w:szCs w:val="24"/>
        </w:rPr>
        <w:t>Instructor:</w:t>
      </w:r>
      <w:r w:rsidRPr="002D6707">
        <w:rPr>
          <w:rFonts w:ascii="Times New Roman" w:hAnsi="Times New Roman" w:cs="Times New Roman"/>
          <w:bCs/>
        </w:rPr>
        <w:t xml:space="preserve"> </w:t>
      </w:r>
      <w:r w:rsidR="00E12658" w:rsidRPr="002D6707">
        <w:rPr>
          <w:rFonts w:ascii="Times New Roman" w:hAnsi="Times New Roman" w:cs="Times New Roman"/>
          <w:bCs/>
        </w:rPr>
        <w:t>Pedram Rezamand, Ph.</w:t>
      </w:r>
      <w:r w:rsidR="00ED6E43" w:rsidRPr="002D6707">
        <w:rPr>
          <w:rFonts w:ascii="Times New Roman" w:hAnsi="Times New Roman" w:cs="Times New Roman"/>
          <w:bCs/>
        </w:rPr>
        <w:t xml:space="preserve"> </w:t>
      </w:r>
      <w:r w:rsidR="00E12658" w:rsidRPr="002D6707">
        <w:rPr>
          <w:rFonts w:ascii="Times New Roman" w:hAnsi="Times New Roman" w:cs="Times New Roman"/>
          <w:bCs/>
        </w:rPr>
        <w:t>D</w:t>
      </w:r>
      <w:r w:rsidR="00407A5D" w:rsidRPr="002D6707">
        <w:rPr>
          <w:rFonts w:ascii="Times New Roman" w:hAnsi="Times New Roman" w:cs="Times New Roman"/>
          <w:bCs/>
        </w:rPr>
        <w:t>.</w:t>
      </w:r>
      <w:r w:rsidR="0086565C">
        <w:rPr>
          <w:rFonts w:ascii="Times New Roman" w:hAnsi="Times New Roman" w:cs="Times New Roman"/>
          <w:bCs/>
        </w:rPr>
        <w:t>, PAS</w:t>
      </w:r>
    </w:p>
    <w:p w:rsidR="00DF6E12" w:rsidRPr="002D6707" w:rsidRDefault="00455BF0" w:rsidP="002D6707">
      <w:pPr>
        <w:spacing w:line="180" w:lineRule="auto"/>
        <w:rPr>
          <w:rFonts w:ascii="Times New Roman" w:hAnsi="Times New Roman" w:cs="Times New Roman"/>
          <w:b/>
          <w:bCs/>
        </w:rPr>
      </w:pPr>
      <w:r w:rsidRPr="002D6707">
        <w:rPr>
          <w:rFonts w:ascii="Times New Roman" w:hAnsi="Times New Roman" w:cs="Times New Roman"/>
          <w:bCs/>
        </w:rPr>
        <w:t>Room 21</w:t>
      </w:r>
      <w:r w:rsidR="0064797E">
        <w:rPr>
          <w:rFonts w:ascii="Times New Roman" w:hAnsi="Times New Roman" w:cs="Times New Roman"/>
          <w:bCs/>
        </w:rPr>
        <w:t>5</w:t>
      </w:r>
      <w:r w:rsidRPr="002D6707">
        <w:rPr>
          <w:rFonts w:ascii="Times New Roman" w:hAnsi="Times New Roman" w:cs="Times New Roman"/>
          <w:bCs/>
        </w:rPr>
        <w:t>, Ag Science Bldg.</w:t>
      </w:r>
      <w:r w:rsidR="00E12658" w:rsidRPr="002D6707">
        <w:rPr>
          <w:rFonts w:ascii="Times New Roman" w:hAnsi="Times New Roman" w:cs="Times New Roman"/>
          <w:bCs/>
        </w:rPr>
        <w:t xml:space="preserve"> </w:t>
      </w:r>
      <w:r w:rsidR="002D6707">
        <w:rPr>
          <w:rFonts w:ascii="Times New Roman" w:hAnsi="Times New Roman" w:cs="Times New Roman"/>
          <w:bCs/>
        </w:rPr>
        <w:t xml:space="preserve">      </w:t>
      </w:r>
      <w:r w:rsidR="00ED6E43" w:rsidRPr="002D6707">
        <w:rPr>
          <w:rFonts w:ascii="Times New Roman" w:hAnsi="Times New Roman" w:cs="Times New Roman"/>
          <w:bCs/>
        </w:rPr>
        <w:t xml:space="preserve">Phone: </w:t>
      </w:r>
      <w:r w:rsidR="00C05092" w:rsidRPr="002D6707">
        <w:rPr>
          <w:rFonts w:ascii="Times New Roman" w:hAnsi="Times New Roman" w:cs="Times New Roman"/>
          <w:bCs/>
        </w:rPr>
        <w:t xml:space="preserve">(208) </w:t>
      </w:r>
      <w:r w:rsidR="00ED6E43" w:rsidRPr="002D6707">
        <w:rPr>
          <w:rFonts w:ascii="Times New Roman" w:hAnsi="Times New Roman" w:cs="Times New Roman"/>
          <w:bCs/>
        </w:rPr>
        <w:t>885-5392</w:t>
      </w:r>
      <w:r w:rsidR="009B749C">
        <w:rPr>
          <w:rFonts w:ascii="Times New Roman" w:hAnsi="Times New Roman" w:cs="Times New Roman"/>
          <w:bCs/>
        </w:rPr>
        <w:t xml:space="preserve">  </w:t>
      </w:r>
      <w:r w:rsidR="007A3CEB">
        <w:rPr>
          <w:rFonts w:ascii="Times New Roman" w:hAnsi="Times New Roman" w:cs="Times New Roman"/>
          <w:bCs/>
        </w:rPr>
        <w:t xml:space="preserve"> </w:t>
      </w:r>
      <w:bookmarkStart w:id="0" w:name="_GoBack"/>
      <w:bookmarkEnd w:id="0"/>
      <w:r w:rsidR="00ED6E43" w:rsidRPr="002D6707">
        <w:rPr>
          <w:rFonts w:ascii="Times New Roman" w:hAnsi="Times New Roman" w:cs="Times New Roman"/>
          <w:bCs/>
        </w:rPr>
        <w:t xml:space="preserve">email: </w:t>
      </w:r>
      <w:hyperlink r:id="rId5" w:history="1">
        <w:r w:rsidR="00ED6E43" w:rsidRPr="002D6707">
          <w:rPr>
            <w:rStyle w:val="Hyperlink"/>
            <w:rFonts w:ascii="Times New Roman" w:hAnsi="Times New Roman" w:cs="Times New Roman"/>
            <w:bCs/>
          </w:rPr>
          <w:t>rezamand@uidaho.edu</w:t>
        </w:r>
      </w:hyperlink>
    </w:p>
    <w:p w:rsidR="00DF6E12" w:rsidRPr="002D6707" w:rsidRDefault="00DF6E12" w:rsidP="00DA276F">
      <w:pPr>
        <w:spacing w:line="192" w:lineRule="auto"/>
        <w:rPr>
          <w:rFonts w:ascii="Times New Roman" w:hAnsi="Times New Roman" w:cs="Times New Roman"/>
          <w:bCs/>
        </w:rPr>
      </w:pPr>
      <w:r w:rsidRPr="002D6707">
        <w:rPr>
          <w:rFonts w:ascii="Times New Roman" w:hAnsi="Times New Roman" w:cs="Times New Roman"/>
          <w:b/>
          <w:bCs/>
          <w:sz w:val="24"/>
          <w:szCs w:val="24"/>
        </w:rPr>
        <w:t>Lectures:</w:t>
      </w:r>
      <w:r w:rsidR="00B658F3" w:rsidRPr="002D6707">
        <w:rPr>
          <w:rFonts w:ascii="Times New Roman" w:hAnsi="Times New Roman" w:cs="Times New Roman"/>
          <w:b/>
          <w:bCs/>
        </w:rPr>
        <w:t xml:space="preserve"> </w:t>
      </w:r>
      <w:r w:rsidR="00B658F3" w:rsidRPr="002D6707">
        <w:rPr>
          <w:rFonts w:ascii="Times New Roman" w:hAnsi="Times New Roman" w:cs="Times New Roman"/>
          <w:bCs/>
        </w:rPr>
        <w:t>Tuesdays and Thursdays 2:00 pm to 3:</w:t>
      </w:r>
      <w:r w:rsidR="00C92363" w:rsidRPr="002D6707">
        <w:rPr>
          <w:rFonts w:ascii="Times New Roman" w:hAnsi="Times New Roman" w:cs="Times New Roman"/>
          <w:bCs/>
        </w:rPr>
        <w:t>15</w:t>
      </w:r>
      <w:r w:rsidR="00B658F3" w:rsidRPr="002D6707">
        <w:rPr>
          <w:rFonts w:ascii="Times New Roman" w:hAnsi="Times New Roman" w:cs="Times New Roman"/>
          <w:bCs/>
        </w:rPr>
        <w:t xml:space="preserve"> pm</w:t>
      </w:r>
    </w:p>
    <w:p w:rsidR="00BB349A" w:rsidRDefault="00BB349A" w:rsidP="00DA276F">
      <w:pPr>
        <w:spacing w:line="192" w:lineRule="auto"/>
        <w:rPr>
          <w:rFonts w:ascii="Times New Roman" w:hAnsi="Times New Roman" w:cs="Times New Roman"/>
          <w:bCs/>
        </w:rPr>
      </w:pPr>
      <w:r w:rsidRPr="002D6707">
        <w:rPr>
          <w:rFonts w:ascii="Times New Roman" w:hAnsi="Times New Roman" w:cs="Times New Roman"/>
          <w:b/>
          <w:bCs/>
          <w:sz w:val="24"/>
          <w:szCs w:val="24"/>
        </w:rPr>
        <w:t>Office Hours:</w:t>
      </w:r>
      <w:r w:rsidRPr="002D6707">
        <w:rPr>
          <w:rFonts w:ascii="Times New Roman" w:hAnsi="Times New Roman" w:cs="Times New Roman"/>
          <w:b/>
          <w:bCs/>
        </w:rPr>
        <w:t xml:space="preserve"> </w:t>
      </w:r>
      <w:r w:rsidRPr="002D6707">
        <w:rPr>
          <w:rFonts w:ascii="Times New Roman" w:hAnsi="Times New Roman" w:cs="Times New Roman"/>
          <w:bCs/>
        </w:rPr>
        <w:t xml:space="preserve"> Tuesdays and Thursdays </w:t>
      </w:r>
      <w:r w:rsidR="003B29CD">
        <w:rPr>
          <w:rFonts w:ascii="Times New Roman" w:hAnsi="Times New Roman" w:cs="Times New Roman"/>
          <w:bCs/>
        </w:rPr>
        <w:t>12</w:t>
      </w:r>
      <w:r w:rsidRPr="002D6707">
        <w:rPr>
          <w:rFonts w:ascii="Times New Roman" w:hAnsi="Times New Roman" w:cs="Times New Roman"/>
          <w:bCs/>
        </w:rPr>
        <w:t>:</w:t>
      </w:r>
      <w:r w:rsidR="003B29CD">
        <w:rPr>
          <w:rFonts w:ascii="Times New Roman" w:hAnsi="Times New Roman" w:cs="Times New Roman"/>
          <w:bCs/>
        </w:rPr>
        <w:t>3</w:t>
      </w:r>
      <w:r w:rsidRPr="002D6707">
        <w:rPr>
          <w:rFonts w:ascii="Times New Roman" w:hAnsi="Times New Roman" w:cs="Times New Roman"/>
          <w:bCs/>
        </w:rPr>
        <w:t xml:space="preserve">0 pm to </w:t>
      </w:r>
      <w:r w:rsidR="003B29CD">
        <w:rPr>
          <w:rFonts w:ascii="Times New Roman" w:hAnsi="Times New Roman" w:cs="Times New Roman"/>
          <w:bCs/>
        </w:rPr>
        <w:t>1</w:t>
      </w:r>
      <w:r w:rsidR="005A3641" w:rsidRPr="002D6707">
        <w:rPr>
          <w:rFonts w:ascii="Times New Roman" w:hAnsi="Times New Roman" w:cs="Times New Roman"/>
          <w:bCs/>
        </w:rPr>
        <w:t>:</w:t>
      </w:r>
      <w:r w:rsidR="003B29CD">
        <w:rPr>
          <w:rFonts w:ascii="Times New Roman" w:hAnsi="Times New Roman" w:cs="Times New Roman"/>
          <w:bCs/>
        </w:rPr>
        <w:t>3</w:t>
      </w:r>
      <w:r w:rsidR="005A3641" w:rsidRPr="002D6707">
        <w:rPr>
          <w:rFonts w:ascii="Times New Roman" w:hAnsi="Times New Roman" w:cs="Times New Roman"/>
          <w:bCs/>
        </w:rPr>
        <w:t>0</w:t>
      </w:r>
      <w:r w:rsidRPr="002D6707">
        <w:rPr>
          <w:rFonts w:ascii="Times New Roman" w:hAnsi="Times New Roman" w:cs="Times New Roman"/>
          <w:bCs/>
        </w:rPr>
        <w:t xml:space="preserve"> pm </w:t>
      </w:r>
      <w:r w:rsidR="00D646FC" w:rsidRPr="002D6707">
        <w:rPr>
          <w:rFonts w:ascii="Times New Roman" w:hAnsi="Times New Roman" w:cs="Times New Roman"/>
          <w:bCs/>
        </w:rPr>
        <w:t>(any other time</w:t>
      </w:r>
      <w:r w:rsidR="006D0CEA" w:rsidRPr="002D6707">
        <w:rPr>
          <w:rFonts w:ascii="Times New Roman" w:hAnsi="Times New Roman" w:cs="Times New Roman"/>
          <w:bCs/>
        </w:rPr>
        <w:t xml:space="preserve"> is </w:t>
      </w:r>
      <w:proofErr w:type="gramStart"/>
      <w:r w:rsidR="006D0CEA" w:rsidRPr="002D6707">
        <w:rPr>
          <w:rFonts w:ascii="Times New Roman" w:hAnsi="Times New Roman" w:cs="Times New Roman"/>
          <w:bCs/>
        </w:rPr>
        <w:t>fine</w:t>
      </w:r>
      <w:r w:rsidR="00C05092" w:rsidRPr="002D6707">
        <w:rPr>
          <w:rFonts w:ascii="Times New Roman" w:hAnsi="Times New Roman" w:cs="Times New Roman"/>
          <w:bCs/>
        </w:rPr>
        <w:t>,</w:t>
      </w:r>
      <w:proofErr w:type="gramEnd"/>
      <w:r w:rsidR="00C05092" w:rsidRPr="002D6707">
        <w:rPr>
          <w:rFonts w:ascii="Times New Roman" w:hAnsi="Times New Roman" w:cs="Times New Roman"/>
          <w:bCs/>
        </w:rPr>
        <w:t xml:space="preserve"> </w:t>
      </w:r>
      <w:r w:rsidR="00D646FC" w:rsidRPr="002D6707">
        <w:rPr>
          <w:rFonts w:ascii="Times New Roman" w:hAnsi="Times New Roman" w:cs="Times New Roman"/>
          <w:bCs/>
        </w:rPr>
        <w:t>please send an email in advance)</w:t>
      </w:r>
      <w:r w:rsidR="00C05092" w:rsidRPr="002D6707">
        <w:rPr>
          <w:rFonts w:ascii="Times New Roman" w:hAnsi="Times New Roman" w:cs="Times New Roman"/>
          <w:bCs/>
        </w:rPr>
        <w:t>.</w:t>
      </w:r>
    </w:p>
    <w:p w:rsidR="009C469E" w:rsidRPr="009C469E" w:rsidRDefault="009C469E" w:rsidP="009C469E">
      <w:pPr>
        <w:spacing w:line="180" w:lineRule="auto"/>
        <w:rPr>
          <w:rFonts w:ascii="Times New Roman" w:hAnsi="Times New Roman" w:cs="Times New Roman"/>
          <w:b/>
          <w:bCs/>
        </w:rPr>
      </w:pPr>
      <w:r w:rsidRPr="009C469E">
        <w:rPr>
          <w:rFonts w:ascii="Times New Roman" w:hAnsi="Times New Roman" w:cs="Times New Roman"/>
          <w:b/>
          <w:bCs/>
        </w:rPr>
        <w:t>Teaching Assistant:</w:t>
      </w:r>
      <w:r>
        <w:rPr>
          <w:rFonts w:ascii="Times New Roman" w:hAnsi="Times New Roman" w:cs="Times New Roman"/>
          <w:bCs/>
        </w:rPr>
        <w:t xml:space="preserve"> </w:t>
      </w:r>
      <w:r w:rsidR="0086565C">
        <w:rPr>
          <w:rFonts w:ascii="Times New Roman" w:hAnsi="Times New Roman" w:cs="Times New Roman"/>
          <w:bCs/>
        </w:rPr>
        <w:t xml:space="preserve">Chia-Yu </w:t>
      </w:r>
      <w:proofErr w:type="gramStart"/>
      <w:r w:rsidR="0086565C">
        <w:rPr>
          <w:rFonts w:ascii="Times New Roman" w:hAnsi="Times New Roman" w:cs="Times New Roman"/>
          <w:bCs/>
        </w:rPr>
        <w:t>Tsai</w:t>
      </w:r>
      <w:r>
        <w:rPr>
          <w:rFonts w:ascii="Times New Roman" w:hAnsi="Times New Roman" w:cs="Times New Roman"/>
          <w:bCs/>
        </w:rPr>
        <w:t xml:space="preserve">  (</w:t>
      </w:r>
      <w:proofErr w:type="gramEnd"/>
      <w:r w:rsidR="0086565C">
        <w:rPr>
          <w:rFonts w:ascii="Times New Roman" w:hAnsi="Times New Roman" w:cs="Times New Roman"/>
          <w:bCs/>
        </w:rPr>
        <w:fldChar w:fldCharType="begin"/>
      </w:r>
      <w:r w:rsidR="0086565C">
        <w:rPr>
          <w:rFonts w:ascii="Times New Roman" w:hAnsi="Times New Roman" w:cs="Times New Roman"/>
          <w:bCs/>
        </w:rPr>
        <w:instrText xml:space="preserve"> HYPERLINK "mailto:</w:instrText>
      </w:r>
      <w:r w:rsidR="0086565C" w:rsidRPr="0086565C">
        <w:rPr>
          <w:rFonts w:ascii="Times New Roman" w:hAnsi="Times New Roman" w:cs="Times New Roman"/>
          <w:bCs/>
        </w:rPr>
        <w:instrText>tsai4799@vandals.uidaho.edu</w:instrText>
      </w:r>
      <w:r w:rsidR="0086565C">
        <w:rPr>
          <w:rFonts w:ascii="Times New Roman" w:hAnsi="Times New Roman" w:cs="Times New Roman"/>
          <w:bCs/>
        </w:rPr>
        <w:instrText xml:space="preserve">" </w:instrText>
      </w:r>
      <w:r w:rsidR="0086565C">
        <w:rPr>
          <w:rFonts w:ascii="Times New Roman" w:hAnsi="Times New Roman" w:cs="Times New Roman"/>
          <w:bCs/>
        </w:rPr>
        <w:fldChar w:fldCharType="separate"/>
      </w:r>
      <w:r w:rsidR="0086565C" w:rsidRPr="001D39F1">
        <w:rPr>
          <w:rStyle w:val="Hyperlink"/>
          <w:rFonts w:ascii="Times New Roman" w:hAnsi="Times New Roman" w:cs="Times New Roman"/>
          <w:bCs/>
        </w:rPr>
        <w:t>tsai4799@vandals.uidaho.edu</w:t>
      </w:r>
      <w:r w:rsidR="0086565C">
        <w:rPr>
          <w:rFonts w:ascii="Times New Roman" w:hAnsi="Times New Roman" w:cs="Times New Roman"/>
          <w:bCs/>
        </w:rPr>
        <w:fldChar w:fldCharType="end"/>
      </w:r>
      <w:r>
        <w:rPr>
          <w:rFonts w:ascii="Times New Roman" w:hAnsi="Times New Roman" w:cs="Times New Roman"/>
          <w:bCs/>
        </w:rPr>
        <w:t xml:space="preserve">)  Ag </w:t>
      </w:r>
      <w:proofErr w:type="spellStart"/>
      <w:r>
        <w:rPr>
          <w:rFonts w:ascii="Times New Roman" w:hAnsi="Times New Roman" w:cs="Times New Roman"/>
          <w:bCs/>
        </w:rPr>
        <w:t>Sci</w:t>
      </w:r>
      <w:proofErr w:type="spellEnd"/>
      <w:r>
        <w:rPr>
          <w:rFonts w:ascii="Times New Roman" w:hAnsi="Times New Roman" w:cs="Times New Roman"/>
          <w:bCs/>
        </w:rPr>
        <w:t xml:space="preserve"> </w:t>
      </w:r>
      <w:r w:rsidR="0086565C">
        <w:rPr>
          <w:rFonts w:ascii="Times New Roman" w:hAnsi="Times New Roman" w:cs="Times New Roman"/>
          <w:bCs/>
        </w:rPr>
        <w:t>217C</w:t>
      </w:r>
    </w:p>
    <w:p w:rsidR="00B658F3" w:rsidRPr="002D6707" w:rsidRDefault="00B658F3" w:rsidP="00DA276F">
      <w:pPr>
        <w:spacing w:line="192" w:lineRule="auto"/>
        <w:rPr>
          <w:rFonts w:ascii="Times New Roman" w:hAnsi="Times New Roman" w:cs="Times New Roman"/>
          <w:bCs/>
        </w:rPr>
      </w:pPr>
      <w:r w:rsidRPr="002D6707">
        <w:rPr>
          <w:rFonts w:ascii="Times New Roman" w:hAnsi="Times New Roman" w:cs="Times New Roman"/>
          <w:b/>
          <w:bCs/>
          <w:sz w:val="24"/>
          <w:szCs w:val="24"/>
        </w:rPr>
        <w:t>Reference:</w:t>
      </w:r>
      <w:r w:rsidR="00C05092" w:rsidRPr="002D6707">
        <w:rPr>
          <w:rFonts w:ascii="Times New Roman" w:hAnsi="Times New Roman" w:cs="Times New Roman"/>
          <w:bCs/>
        </w:rPr>
        <w:t xml:space="preserve">  </w:t>
      </w:r>
      <w:r w:rsidR="00CA612F">
        <w:rPr>
          <w:rFonts w:ascii="Times New Roman" w:hAnsi="Times New Roman" w:cs="Times New Roman"/>
          <w:bCs/>
        </w:rPr>
        <w:t>C</w:t>
      </w:r>
      <w:r w:rsidRPr="002D6707">
        <w:rPr>
          <w:rFonts w:ascii="Times New Roman" w:hAnsi="Times New Roman" w:cs="Times New Roman"/>
          <w:bCs/>
        </w:rPr>
        <w:t>lass notes, reading materials on the website</w:t>
      </w:r>
      <w:r w:rsidR="006B6A91">
        <w:rPr>
          <w:rFonts w:ascii="Times New Roman" w:hAnsi="Times New Roman" w:cs="Times New Roman"/>
          <w:bCs/>
        </w:rPr>
        <w:t xml:space="preserve">, </w:t>
      </w:r>
      <w:r w:rsidR="00CA612F">
        <w:rPr>
          <w:rFonts w:ascii="Times New Roman" w:hAnsi="Times New Roman" w:cs="Times New Roman"/>
          <w:bCs/>
        </w:rPr>
        <w:t xml:space="preserve">power-point slides </w:t>
      </w:r>
      <w:r w:rsidR="006B6A91">
        <w:rPr>
          <w:rFonts w:ascii="Times New Roman" w:hAnsi="Times New Roman" w:cs="Times New Roman"/>
          <w:bCs/>
        </w:rPr>
        <w:t xml:space="preserve">and </w:t>
      </w:r>
      <w:r w:rsidR="006B6A91" w:rsidRPr="002D6707">
        <w:rPr>
          <w:rFonts w:ascii="Times New Roman" w:hAnsi="Times New Roman" w:cs="Times New Roman"/>
          <w:bCs/>
        </w:rPr>
        <w:t xml:space="preserve">optional </w:t>
      </w:r>
      <w:r w:rsidR="00CA612F" w:rsidRPr="002D6707">
        <w:rPr>
          <w:rFonts w:ascii="Times New Roman" w:hAnsi="Times New Roman" w:cs="Times New Roman"/>
          <w:bCs/>
        </w:rPr>
        <w:t>textbooks</w:t>
      </w:r>
      <w:r w:rsidR="00C05092" w:rsidRPr="002D6707">
        <w:rPr>
          <w:rFonts w:ascii="Times New Roman" w:hAnsi="Times New Roman" w:cs="Times New Roman"/>
          <w:bCs/>
        </w:rPr>
        <w:t>.</w:t>
      </w:r>
      <w:r w:rsidRPr="002D6707">
        <w:rPr>
          <w:rFonts w:ascii="Times New Roman" w:hAnsi="Times New Roman" w:cs="Times New Roman"/>
          <w:bCs/>
        </w:rPr>
        <w:t xml:space="preserve"> </w:t>
      </w:r>
    </w:p>
    <w:p w:rsidR="002D6707" w:rsidRDefault="002D6707" w:rsidP="00DA276F">
      <w:pPr>
        <w:spacing w:line="192" w:lineRule="auto"/>
      </w:pPr>
      <w:r w:rsidRPr="002D6707">
        <w:rPr>
          <w:rFonts w:ascii="Times New Roman" w:hAnsi="Times New Roman" w:cs="Times New Roman"/>
          <w:b/>
          <w:bCs/>
        </w:rPr>
        <w:t>Website:</w:t>
      </w:r>
      <w:r w:rsidRPr="002D6707">
        <w:rPr>
          <w:rFonts w:ascii="Times New Roman" w:hAnsi="Times New Roman" w:cs="Times New Roman"/>
          <w:bCs/>
        </w:rPr>
        <w:t xml:space="preserve"> </w:t>
      </w:r>
      <w:r w:rsidR="009C469E">
        <w:t xml:space="preserve"> </w:t>
      </w:r>
      <w:hyperlink r:id="rId6" w:history="1">
        <w:r w:rsidR="009C469E" w:rsidRPr="00103735">
          <w:rPr>
            <w:rStyle w:val="Hyperlink"/>
          </w:rPr>
          <w:t>http://www.webpages.uidaho.edu/ruminant_nutrition/</w:t>
        </w:r>
      </w:hyperlink>
      <w:r w:rsidR="009C469E">
        <w:t xml:space="preserve"> </w:t>
      </w:r>
    </w:p>
    <w:p w:rsidR="009B749C" w:rsidRDefault="009B749C" w:rsidP="009B749C">
      <w:pPr>
        <w:spacing w:before="100" w:beforeAutospacing="1" w:after="100" w:afterAutospacing="1" w:line="240" w:lineRule="auto"/>
        <w:ind w:left="720" w:hanging="720"/>
        <w:rPr>
          <w:rFonts w:ascii="Times New Roman" w:eastAsia="Times New Roman" w:hAnsi="Times New Roman" w:cs="Times New Roman"/>
          <w:sz w:val="24"/>
          <w:szCs w:val="24"/>
          <w:u w:val="single"/>
        </w:rPr>
      </w:pPr>
      <w:r w:rsidRPr="009B749C">
        <w:rPr>
          <w:rFonts w:ascii="Times New Roman" w:eastAsia="Times New Roman" w:hAnsi="Times New Roman" w:cs="Times New Roman"/>
          <w:b/>
          <w:sz w:val="24"/>
          <w:szCs w:val="24"/>
        </w:rPr>
        <w:t>Final Exam:</w:t>
      </w:r>
      <w:r w:rsidRPr="009B749C">
        <w:rPr>
          <w:rFonts w:ascii="Times New Roman" w:eastAsia="Times New Roman" w:hAnsi="Times New Roman" w:cs="Times New Roman"/>
          <w:sz w:val="24"/>
          <w:szCs w:val="24"/>
        </w:rPr>
        <w:t xml:space="preserve"> According</w:t>
      </w:r>
      <w:r>
        <w:rPr>
          <w:rFonts w:ascii="Times New Roman" w:eastAsia="Times New Roman" w:hAnsi="Times New Roman" w:cs="Times New Roman"/>
          <w:sz w:val="24"/>
          <w:szCs w:val="24"/>
        </w:rPr>
        <w:t xml:space="preserve"> </w:t>
      </w:r>
      <w:proofErr w:type="gramStart"/>
      <w:r w:rsidRPr="00674847">
        <w:rPr>
          <w:rFonts w:ascii="Times New Roman" w:eastAsia="Times New Roman" w:hAnsi="Times New Roman" w:cs="Times New Roman"/>
          <w:sz w:val="24"/>
          <w:szCs w:val="24"/>
        </w:rPr>
        <w:t xml:space="preserve">to </w:t>
      </w:r>
      <w:r w:rsidRPr="00674847">
        <w:rPr>
          <w:rFonts w:ascii="Times New Roman" w:eastAsia="Times New Roman" w:hAnsi="Times New Roman" w:cs="Times New Roman"/>
          <w:color w:val="0070C0"/>
          <w:sz w:val="24"/>
          <w:szCs w:val="24"/>
        </w:rPr>
        <w:t xml:space="preserve"> </w:t>
      </w:r>
      <w:proofErr w:type="gramEnd"/>
      <w:r>
        <w:fldChar w:fldCharType="begin"/>
      </w:r>
      <w:r>
        <w:instrText xml:space="preserve"> HYPERLINK "https://www.uidaho.edu/registrar/classes/finals/spring" </w:instrText>
      </w:r>
      <w:r>
        <w:fldChar w:fldCharType="separate"/>
      </w:r>
      <w:r w:rsidRPr="00674847">
        <w:rPr>
          <w:rStyle w:val="Hyperlink"/>
          <w:rFonts w:ascii="Times New Roman" w:hAnsi="Times New Roman" w:cs="Times New Roman"/>
          <w:color w:val="0070C0"/>
        </w:rPr>
        <w:t>https://www.uidaho.edu/registrar/classes/finals/spring</w:t>
      </w:r>
      <w:r>
        <w:rPr>
          <w:rStyle w:val="Hyperlink"/>
          <w:rFonts w:ascii="Times New Roman" w:hAnsi="Times New Roman" w:cs="Times New Roman"/>
          <w:color w:val="0070C0"/>
        </w:rPr>
        <w:fldChar w:fldCharType="end"/>
      </w:r>
      <w:r>
        <w:rPr>
          <w:rFonts w:ascii="Times New Roman" w:eastAsia="Times New Roman" w:hAnsi="Times New Roman" w:cs="Times New Roman"/>
          <w:sz w:val="24"/>
          <w:szCs w:val="24"/>
        </w:rPr>
        <w:t xml:space="preserve">, the final exam will be </w:t>
      </w:r>
      <w:r>
        <w:rPr>
          <w:rFonts w:ascii="Times New Roman" w:eastAsia="Times New Roman" w:hAnsi="Times New Roman" w:cs="Times New Roman"/>
          <w:sz w:val="24"/>
          <w:szCs w:val="24"/>
        </w:rPr>
        <w:t>on Wednesday</w:t>
      </w:r>
      <w:r>
        <w:rPr>
          <w:rFonts w:ascii="Times New Roman" w:eastAsia="Times New Roman" w:hAnsi="Times New Roman" w:cs="Times New Roman"/>
          <w:sz w:val="24"/>
          <w:szCs w:val="24"/>
        </w:rPr>
        <w:t xml:space="preserve"> May 1</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at 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m. Please double-check the date/time.</w:t>
      </w:r>
    </w:p>
    <w:p w:rsidR="00B658F3" w:rsidRPr="002D6707" w:rsidRDefault="00B658F3" w:rsidP="009B749C">
      <w:pPr>
        <w:spacing w:before="100" w:beforeAutospacing="1" w:after="120"/>
        <w:rPr>
          <w:rFonts w:ascii="Times New Roman" w:hAnsi="Times New Roman" w:cs="Times New Roman"/>
          <w:b/>
        </w:rPr>
      </w:pPr>
      <w:r w:rsidRPr="002D6707">
        <w:rPr>
          <w:rFonts w:ascii="Times New Roman" w:hAnsi="Times New Roman" w:cs="Times New Roman"/>
          <w:b/>
          <w:sz w:val="24"/>
          <w:szCs w:val="24"/>
        </w:rPr>
        <w:t>Recommended textbooks</w:t>
      </w:r>
      <w:r w:rsidR="001142C5" w:rsidRPr="002D6707">
        <w:rPr>
          <w:rFonts w:ascii="Times New Roman" w:hAnsi="Times New Roman" w:cs="Times New Roman"/>
          <w:b/>
        </w:rPr>
        <w:t>*</w:t>
      </w:r>
      <w:r w:rsidRPr="002D6707">
        <w:rPr>
          <w:rFonts w:ascii="Times New Roman" w:hAnsi="Times New Roman" w:cs="Times New Roman"/>
          <w:b/>
        </w:rPr>
        <w:t>:</w:t>
      </w:r>
    </w:p>
    <w:p w:rsidR="00B658F3" w:rsidRPr="002D6707" w:rsidRDefault="00ED7240" w:rsidP="009B749C">
      <w:pPr>
        <w:pStyle w:val="NormalWeb"/>
        <w:spacing w:after="120" w:afterAutospacing="0"/>
        <w:rPr>
          <w:sz w:val="22"/>
          <w:szCs w:val="22"/>
        </w:rPr>
      </w:pPr>
      <w:r w:rsidRPr="00CA612F">
        <w:rPr>
          <w:b/>
          <w:i/>
          <w:sz w:val="22"/>
          <w:szCs w:val="22"/>
        </w:rPr>
        <w:t>1)</w:t>
      </w:r>
      <w:r>
        <w:rPr>
          <w:i/>
          <w:sz w:val="22"/>
          <w:szCs w:val="22"/>
        </w:rPr>
        <w:t xml:space="preserve"> </w:t>
      </w:r>
      <w:r w:rsidR="00B658F3" w:rsidRPr="002D6707">
        <w:rPr>
          <w:i/>
          <w:sz w:val="22"/>
          <w:szCs w:val="22"/>
        </w:rPr>
        <w:t>The Ruminant Animal: Digestive Physiology and Nutrition.</w:t>
      </w:r>
      <w:r w:rsidR="00B658F3" w:rsidRPr="002D6707">
        <w:rPr>
          <w:sz w:val="22"/>
          <w:szCs w:val="22"/>
        </w:rPr>
        <w:t xml:space="preserve"> Church, D. C. 1993.Ed. Prentice Hall, Englewood Cliffs, New Jersey.</w:t>
      </w:r>
    </w:p>
    <w:p w:rsidR="00B658F3" w:rsidRPr="002D6707" w:rsidRDefault="00ED7240" w:rsidP="00F40AAE">
      <w:pPr>
        <w:autoSpaceDE w:val="0"/>
        <w:autoSpaceDN w:val="0"/>
        <w:adjustRightInd w:val="0"/>
        <w:spacing w:after="0" w:line="240" w:lineRule="auto"/>
        <w:rPr>
          <w:rFonts w:ascii="Times New Roman" w:hAnsi="Times New Roman" w:cs="Times New Roman"/>
          <w:color w:val="000000"/>
        </w:rPr>
      </w:pPr>
      <w:r w:rsidRPr="00CA612F">
        <w:rPr>
          <w:rFonts w:ascii="Times New Roman" w:hAnsi="Times New Roman" w:cs="Times New Roman"/>
          <w:b/>
          <w:i/>
          <w:iCs/>
          <w:color w:val="000000"/>
        </w:rPr>
        <w:t>2)</w:t>
      </w:r>
      <w:r>
        <w:rPr>
          <w:rFonts w:ascii="Times New Roman" w:hAnsi="Times New Roman" w:cs="Times New Roman"/>
          <w:i/>
          <w:iCs/>
          <w:color w:val="000000"/>
        </w:rPr>
        <w:t xml:space="preserve"> </w:t>
      </w:r>
      <w:r w:rsidR="00B658F3" w:rsidRPr="002D6707">
        <w:rPr>
          <w:rFonts w:ascii="Times New Roman" w:hAnsi="Times New Roman" w:cs="Times New Roman"/>
          <w:i/>
          <w:iCs/>
          <w:color w:val="000000"/>
        </w:rPr>
        <w:t xml:space="preserve">Nutritional Ecology of the Ruminant. </w:t>
      </w:r>
      <w:r w:rsidR="00B658F3" w:rsidRPr="002D6707">
        <w:rPr>
          <w:rFonts w:ascii="Times New Roman" w:hAnsi="Times New Roman" w:cs="Times New Roman"/>
          <w:color w:val="000000"/>
        </w:rPr>
        <w:t>2</w:t>
      </w:r>
      <w:r w:rsidR="00B658F3" w:rsidRPr="002D6707">
        <w:rPr>
          <w:rFonts w:ascii="Times New Roman" w:hAnsi="Times New Roman" w:cs="Times New Roman"/>
          <w:color w:val="000000"/>
          <w:vertAlign w:val="superscript"/>
        </w:rPr>
        <w:t>nd</w:t>
      </w:r>
      <w:r w:rsidR="00B658F3" w:rsidRPr="002D6707">
        <w:rPr>
          <w:rFonts w:ascii="Times New Roman" w:hAnsi="Times New Roman" w:cs="Times New Roman"/>
          <w:color w:val="000000"/>
        </w:rPr>
        <w:t xml:space="preserve"> ed. (1994). P. J. Van </w:t>
      </w:r>
      <w:proofErr w:type="spellStart"/>
      <w:r w:rsidR="00B658F3" w:rsidRPr="002D6707">
        <w:rPr>
          <w:rFonts w:ascii="Times New Roman" w:hAnsi="Times New Roman" w:cs="Times New Roman"/>
          <w:color w:val="000000"/>
        </w:rPr>
        <w:t>Soest</w:t>
      </w:r>
      <w:proofErr w:type="spellEnd"/>
      <w:r w:rsidR="00B658F3" w:rsidRPr="002D6707">
        <w:rPr>
          <w:rFonts w:ascii="Times New Roman" w:hAnsi="Times New Roman" w:cs="Times New Roman"/>
          <w:color w:val="000000"/>
        </w:rPr>
        <w:t>, Cornell Univ. Press, Ithaca, NY.</w:t>
      </w:r>
    </w:p>
    <w:p w:rsidR="00B658F3" w:rsidRPr="002D6707" w:rsidRDefault="00ED7240" w:rsidP="00F40AAE">
      <w:pPr>
        <w:spacing w:before="120" w:after="120" w:line="240" w:lineRule="auto"/>
        <w:rPr>
          <w:rFonts w:ascii="Times New Roman" w:eastAsia="Times New Roman" w:hAnsi="Times New Roman" w:cs="Times New Roman"/>
          <w:color w:val="000000"/>
        </w:rPr>
      </w:pPr>
      <w:r w:rsidRPr="00CA612F">
        <w:rPr>
          <w:rFonts w:ascii="Times New Roman" w:hAnsi="Times New Roman" w:cs="Times New Roman"/>
          <w:b/>
          <w:i/>
        </w:rPr>
        <w:t>3)</w:t>
      </w:r>
      <w:r>
        <w:rPr>
          <w:rFonts w:ascii="Times New Roman" w:hAnsi="Times New Roman" w:cs="Times New Roman"/>
          <w:i/>
        </w:rPr>
        <w:t xml:space="preserve"> </w:t>
      </w:r>
      <w:r w:rsidR="00B658F3" w:rsidRPr="002D6707">
        <w:rPr>
          <w:rFonts w:ascii="Times New Roman" w:hAnsi="Times New Roman" w:cs="Times New Roman"/>
          <w:i/>
        </w:rPr>
        <w:t>The Feeding of Ruminants; Principles and Practice.</w:t>
      </w:r>
      <w:r w:rsidR="00B658F3" w:rsidRPr="002D6707">
        <w:rPr>
          <w:rFonts w:ascii="Times New Roman" w:hAnsi="Times New Roman" w:cs="Times New Roman"/>
        </w:rPr>
        <w:t xml:space="preserve"> </w:t>
      </w:r>
      <w:proofErr w:type="spellStart"/>
      <w:r w:rsidR="00B658F3" w:rsidRPr="002D6707">
        <w:rPr>
          <w:rFonts w:ascii="Times New Roman" w:hAnsi="Times New Roman" w:cs="Times New Roman"/>
        </w:rPr>
        <w:t>Orskov</w:t>
      </w:r>
      <w:proofErr w:type="spellEnd"/>
      <w:r w:rsidR="00B658F3" w:rsidRPr="002D6707">
        <w:rPr>
          <w:rFonts w:ascii="Times New Roman" w:hAnsi="Times New Roman" w:cs="Times New Roman"/>
        </w:rPr>
        <w:t xml:space="preserve">, E. R. 1998. </w:t>
      </w:r>
      <w:proofErr w:type="spellStart"/>
      <w:r w:rsidR="00B658F3" w:rsidRPr="002D6707">
        <w:rPr>
          <w:rFonts w:ascii="Times New Roman" w:eastAsia="Times New Roman" w:hAnsi="Times New Roman" w:cs="Times New Roman"/>
          <w:color w:val="000000"/>
        </w:rPr>
        <w:t>Chalcombe</w:t>
      </w:r>
      <w:proofErr w:type="spellEnd"/>
      <w:r w:rsidR="00B658F3" w:rsidRPr="002D6707">
        <w:rPr>
          <w:rFonts w:ascii="Times New Roman" w:eastAsia="Times New Roman" w:hAnsi="Times New Roman" w:cs="Times New Roman"/>
          <w:color w:val="000000"/>
        </w:rPr>
        <w:t xml:space="preserve"> Publications; New Ed edition (1998) </w:t>
      </w:r>
    </w:p>
    <w:p w:rsidR="00B658F3" w:rsidRPr="002D6707" w:rsidRDefault="00ED7240" w:rsidP="00F40AAE">
      <w:pPr>
        <w:pStyle w:val="NormalWeb"/>
        <w:rPr>
          <w:sz w:val="22"/>
          <w:szCs w:val="22"/>
        </w:rPr>
      </w:pPr>
      <w:r w:rsidRPr="00CA612F">
        <w:rPr>
          <w:b/>
          <w:i/>
          <w:sz w:val="22"/>
          <w:szCs w:val="22"/>
        </w:rPr>
        <w:t>4)</w:t>
      </w:r>
      <w:r>
        <w:rPr>
          <w:i/>
          <w:sz w:val="22"/>
          <w:szCs w:val="22"/>
        </w:rPr>
        <w:t xml:space="preserve"> </w:t>
      </w:r>
      <w:r w:rsidR="00B658F3" w:rsidRPr="002D6707">
        <w:rPr>
          <w:i/>
          <w:sz w:val="22"/>
          <w:szCs w:val="22"/>
        </w:rPr>
        <w:t xml:space="preserve">Animal Nutrition. </w:t>
      </w:r>
      <w:r w:rsidR="00B658F3" w:rsidRPr="002D6707">
        <w:rPr>
          <w:sz w:val="22"/>
          <w:szCs w:val="22"/>
        </w:rPr>
        <w:t>1995. McDonald, P. Edward</w:t>
      </w:r>
      <w:r w:rsidR="005362BB" w:rsidRPr="002D6707">
        <w:rPr>
          <w:sz w:val="22"/>
          <w:szCs w:val="22"/>
        </w:rPr>
        <w:t>, R. A</w:t>
      </w:r>
      <w:r w:rsidR="00B658F3" w:rsidRPr="002D6707">
        <w:rPr>
          <w:sz w:val="22"/>
          <w:szCs w:val="22"/>
        </w:rPr>
        <w:t xml:space="preserve">, </w:t>
      </w:r>
      <w:proofErr w:type="spellStart"/>
      <w:r w:rsidR="00B658F3" w:rsidRPr="002D6707">
        <w:rPr>
          <w:sz w:val="22"/>
          <w:szCs w:val="22"/>
        </w:rPr>
        <w:t>Greenhale</w:t>
      </w:r>
      <w:proofErr w:type="spellEnd"/>
      <w:r w:rsidR="005362BB" w:rsidRPr="002D6707">
        <w:rPr>
          <w:sz w:val="22"/>
          <w:szCs w:val="22"/>
        </w:rPr>
        <w:t>, J. F. D</w:t>
      </w:r>
      <w:r w:rsidR="00B658F3" w:rsidRPr="002D6707">
        <w:rPr>
          <w:sz w:val="22"/>
          <w:szCs w:val="22"/>
        </w:rPr>
        <w:t xml:space="preserve">, </w:t>
      </w:r>
      <w:proofErr w:type="spellStart"/>
      <w:r w:rsidR="00B658F3" w:rsidRPr="002D6707">
        <w:rPr>
          <w:sz w:val="22"/>
          <w:szCs w:val="22"/>
        </w:rPr>
        <w:t>Morgan</w:t>
      </w:r>
      <w:proofErr w:type="gramStart"/>
      <w:r w:rsidR="005362BB" w:rsidRPr="002D6707">
        <w:rPr>
          <w:sz w:val="22"/>
          <w:szCs w:val="22"/>
        </w:rPr>
        <w:t>,A</w:t>
      </w:r>
      <w:proofErr w:type="spellEnd"/>
      <w:proofErr w:type="gramEnd"/>
      <w:r w:rsidR="005362BB" w:rsidRPr="002D6707">
        <w:rPr>
          <w:sz w:val="22"/>
          <w:szCs w:val="22"/>
        </w:rPr>
        <w:t>.</w:t>
      </w:r>
      <w:r w:rsidR="00B658F3" w:rsidRPr="002D6707">
        <w:rPr>
          <w:sz w:val="22"/>
          <w:szCs w:val="22"/>
        </w:rPr>
        <w:t xml:space="preserve">  Longman Scientific &amp; Technical</w:t>
      </w:r>
      <w:r w:rsidR="00D46E78">
        <w:rPr>
          <w:sz w:val="22"/>
          <w:szCs w:val="22"/>
        </w:rPr>
        <w:t>; New York</w:t>
      </w:r>
      <w:r w:rsidR="00B658F3" w:rsidRPr="002D6707">
        <w:rPr>
          <w:sz w:val="22"/>
          <w:szCs w:val="22"/>
        </w:rPr>
        <w:t xml:space="preserve">: J. Wiley, </w:t>
      </w:r>
    </w:p>
    <w:p w:rsidR="001142C5" w:rsidRPr="002D6707" w:rsidRDefault="00DA276F" w:rsidP="00DA276F">
      <w:pPr>
        <w:pStyle w:val="NormalWeb"/>
        <w:spacing w:line="192" w:lineRule="auto"/>
        <w:rPr>
          <w:b/>
          <w:bCs/>
          <w:sz w:val="22"/>
          <w:szCs w:val="22"/>
        </w:rPr>
      </w:pPr>
      <w:r w:rsidRPr="002D6707">
        <w:rPr>
          <w:b/>
          <w:sz w:val="22"/>
          <w:szCs w:val="22"/>
          <w:vertAlign w:val="superscript"/>
        </w:rPr>
        <w:t>*</w:t>
      </w:r>
      <w:r w:rsidRPr="002D6707">
        <w:rPr>
          <w:sz w:val="22"/>
          <w:szCs w:val="22"/>
        </w:rPr>
        <w:t xml:space="preserve"> </w:t>
      </w:r>
      <w:r w:rsidR="001142C5" w:rsidRPr="002D6707">
        <w:rPr>
          <w:sz w:val="22"/>
          <w:szCs w:val="22"/>
        </w:rPr>
        <w:t xml:space="preserve">Not required; </w:t>
      </w:r>
      <w:r w:rsidRPr="002D6707">
        <w:rPr>
          <w:sz w:val="22"/>
          <w:szCs w:val="22"/>
        </w:rPr>
        <w:t>on reserve at the main library</w:t>
      </w:r>
    </w:p>
    <w:p w:rsidR="00DF6E12" w:rsidRPr="0064797E" w:rsidRDefault="00B658F3" w:rsidP="001142C5">
      <w:pPr>
        <w:pStyle w:val="NormalWeb"/>
        <w:spacing w:line="192" w:lineRule="auto"/>
        <w:ind w:left="90"/>
        <w:rPr>
          <w:b/>
          <w:bCs/>
          <w:sz w:val="28"/>
          <w:szCs w:val="28"/>
        </w:rPr>
      </w:pPr>
      <w:r w:rsidRPr="0064797E">
        <w:rPr>
          <w:b/>
          <w:bCs/>
          <w:sz w:val="28"/>
          <w:szCs w:val="28"/>
        </w:rPr>
        <w:t>Course Objectives:</w:t>
      </w:r>
    </w:p>
    <w:p w:rsidR="00D646FC" w:rsidRPr="00E12658" w:rsidRDefault="00DA276F">
      <w:pPr>
        <w:rPr>
          <w:rFonts w:ascii="Times New Roman" w:hAnsi="Times New Roman" w:cs="Times New Roman"/>
          <w:b/>
          <w:bCs/>
        </w:rPr>
      </w:pPr>
      <w:r w:rsidRPr="00E12658">
        <w:rPr>
          <w:rFonts w:ascii="Times New Roman" w:hAnsi="Times New Roman" w:cs="Times New Roman"/>
          <w:bCs/>
        </w:rPr>
        <w:t xml:space="preserve">              </w:t>
      </w:r>
      <w:r w:rsidR="00B658F3" w:rsidRPr="00E12658">
        <w:rPr>
          <w:rFonts w:ascii="Times New Roman" w:hAnsi="Times New Roman" w:cs="Times New Roman"/>
          <w:bCs/>
        </w:rPr>
        <w:t>To gain an understanding</w:t>
      </w:r>
      <w:r w:rsidR="00FD19CA" w:rsidRPr="00E12658">
        <w:rPr>
          <w:rFonts w:ascii="Times New Roman" w:hAnsi="Times New Roman" w:cs="Times New Roman"/>
          <w:bCs/>
        </w:rPr>
        <w:t xml:space="preserve"> of: </w:t>
      </w:r>
      <w:r w:rsidR="00F24AF7">
        <w:rPr>
          <w:rFonts w:ascii="Times New Roman" w:hAnsi="Times New Roman" w:cs="Times New Roman"/>
          <w:bCs/>
        </w:rPr>
        <w:t>a</w:t>
      </w:r>
      <w:r w:rsidR="00FD19CA" w:rsidRPr="00E12658">
        <w:rPr>
          <w:rFonts w:ascii="Times New Roman" w:hAnsi="Times New Roman" w:cs="Times New Roman"/>
          <w:bCs/>
        </w:rPr>
        <w:t xml:space="preserve">) </w:t>
      </w:r>
      <w:r w:rsidR="002068AB" w:rsidRPr="00E12658">
        <w:rPr>
          <w:rFonts w:ascii="Times New Roman" w:hAnsi="Times New Roman" w:cs="Times New Roman"/>
          <w:bCs/>
        </w:rPr>
        <w:t xml:space="preserve">Biochemistry of nutrients, </w:t>
      </w:r>
      <w:r w:rsidR="00F24AF7">
        <w:rPr>
          <w:rFonts w:ascii="Times New Roman" w:hAnsi="Times New Roman" w:cs="Times New Roman"/>
          <w:bCs/>
        </w:rPr>
        <w:t>b</w:t>
      </w:r>
      <w:r w:rsidR="00FD19CA" w:rsidRPr="00E12658">
        <w:rPr>
          <w:rFonts w:ascii="Times New Roman" w:hAnsi="Times New Roman" w:cs="Times New Roman"/>
          <w:bCs/>
        </w:rPr>
        <w:t xml:space="preserve">) </w:t>
      </w:r>
      <w:r w:rsidR="002068AB" w:rsidRPr="00E12658">
        <w:rPr>
          <w:rFonts w:ascii="Times New Roman" w:hAnsi="Times New Roman" w:cs="Times New Roman"/>
          <w:bCs/>
        </w:rPr>
        <w:t>Anatomy and physiology of digestive system</w:t>
      </w:r>
      <w:r w:rsidR="00FD19CA" w:rsidRPr="00E12658">
        <w:rPr>
          <w:rFonts w:ascii="Times New Roman" w:hAnsi="Times New Roman" w:cs="Times New Roman"/>
          <w:bCs/>
        </w:rPr>
        <w:t xml:space="preserve">, </w:t>
      </w:r>
      <w:r w:rsidR="00F24AF7">
        <w:rPr>
          <w:rFonts w:ascii="Times New Roman" w:hAnsi="Times New Roman" w:cs="Times New Roman"/>
          <w:bCs/>
        </w:rPr>
        <w:t>c</w:t>
      </w:r>
      <w:r w:rsidR="00FD19CA" w:rsidRPr="00E12658">
        <w:rPr>
          <w:rFonts w:ascii="Times New Roman" w:hAnsi="Times New Roman" w:cs="Times New Roman"/>
          <w:bCs/>
        </w:rPr>
        <w:t xml:space="preserve">) Rumen microbes, </w:t>
      </w:r>
      <w:r w:rsidR="00F24AF7">
        <w:rPr>
          <w:rFonts w:ascii="Times New Roman" w:hAnsi="Times New Roman" w:cs="Times New Roman"/>
          <w:bCs/>
        </w:rPr>
        <w:t>d</w:t>
      </w:r>
      <w:r w:rsidR="00FD19CA" w:rsidRPr="00E12658">
        <w:rPr>
          <w:rFonts w:ascii="Times New Roman" w:hAnsi="Times New Roman" w:cs="Times New Roman"/>
          <w:bCs/>
        </w:rPr>
        <w:t xml:space="preserve">) Microbial and physiological processes involved in degradation, absorption, and metabolism of nutrients, </w:t>
      </w:r>
      <w:r w:rsidR="00F24AF7">
        <w:rPr>
          <w:rFonts w:ascii="Times New Roman" w:hAnsi="Times New Roman" w:cs="Times New Roman"/>
          <w:bCs/>
        </w:rPr>
        <w:t>e</w:t>
      </w:r>
      <w:r w:rsidR="00FD19CA" w:rsidRPr="00E12658">
        <w:rPr>
          <w:rFonts w:ascii="Times New Roman" w:hAnsi="Times New Roman" w:cs="Times New Roman"/>
          <w:bCs/>
        </w:rPr>
        <w:t xml:space="preserve">) Factors affecting feed intake, </w:t>
      </w:r>
      <w:r w:rsidR="00F24AF7">
        <w:rPr>
          <w:rFonts w:ascii="Times New Roman" w:hAnsi="Times New Roman" w:cs="Times New Roman"/>
          <w:bCs/>
        </w:rPr>
        <w:t>f</w:t>
      </w:r>
      <w:r w:rsidR="00FD19CA" w:rsidRPr="00E12658">
        <w:rPr>
          <w:rFonts w:ascii="Times New Roman" w:hAnsi="Times New Roman" w:cs="Times New Roman"/>
          <w:bCs/>
        </w:rPr>
        <w:t xml:space="preserve">) Common feeding methods, and </w:t>
      </w:r>
      <w:r w:rsidR="00F24AF7">
        <w:rPr>
          <w:rFonts w:ascii="Times New Roman" w:hAnsi="Times New Roman" w:cs="Times New Roman"/>
          <w:bCs/>
        </w:rPr>
        <w:t>g</w:t>
      </w:r>
      <w:r w:rsidR="00FD19CA" w:rsidRPr="00E12658">
        <w:rPr>
          <w:rFonts w:ascii="Times New Roman" w:hAnsi="Times New Roman" w:cs="Times New Roman"/>
          <w:bCs/>
        </w:rPr>
        <w:t xml:space="preserve">) </w:t>
      </w:r>
      <w:r w:rsidR="001142C5" w:rsidRPr="00E12658">
        <w:rPr>
          <w:rFonts w:ascii="Times New Roman" w:hAnsi="Times New Roman" w:cs="Times New Roman"/>
          <w:bCs/>
        </w:rPr>
        <w:t>M</w:t>
      </w:r>
      <w:r w:rsidR="00FD19CA" w:rsidRPr="00E12658">
        <w:rPr>
          <w:rFonts w:ascii="Times New Roman" w:hAnsi="Times New Roman" w:cs="Times New Roman"/>
          <w:bCs/>
        </w:rPr>
        <w:t>etabolic disorders</w:t>
      </w:r>
      <w:r w:rsidR="005A3641" w:rsidRPr="00E12658">
        <w:rPr>
          <w:rFonts w:ascii="Times New Roman" w:hAnsi="Times New Roman" w:cs="Times New Roman"/>
          <w:bCs/>
        </w:rPr>
        <w:t xml:space="preserve">. </w:t>
      </w:r>
    </w:p>
    <w:p w:rsidR="005D0551" w:rsidRPr="0064797E" w:rsidRDefault="005D0551" w:rsidP="005D0551">
      <w:pPr>
        <w:autoSpaceDE w:val="0"/>
        <w:autoSpaceDN w:val="0"/>
        <w:adjustRightInd w:val="0"/>
        <w:spacing w:after="0" w:line="240" w:lineRule="auto"/>
        <w:rPr>
          <w:rFonts w:ascii="Times New Roman" w:hAnsi="Times New Roman" w:cs="Times New Roman"/>
          <w:b/>
          <w:sz w:val="28"/>
          <w:szCs w:val="28"/>
        </w:rPr>
      </w:pPr>
      <w:r w:rsidRPr="0064797E">
        <w:rPr>
          <w:rFonts w:ascii="Times New Roman" w:hAnsi="Times New Roman" w:cs="Times New Roman"/>
          <w:b/>
          <w:bCs/>
          <w:sz w:val="28"/>
          <w:szCs w:val="28"/>
        </w:rPr>
        <w:t>Course Outline</w:t>
      </w:r>
      <w:r w:rsidRPr="0064797E">
        <w:rPr>
          <w:rFonts w:ascii="Times New Roman" w:hAnsi="Times New Roman" w:cs="Times New Roman"/>
          <w:b/>
          <w:sz w:val="28"/>
          <w:szCs w:val="28"/>
        </w:rPr>
        <w:t>:</w:t>
      </w:r>
    </w:p>
    <w:p w:rsidR="005D0551" w:rsidRPr="00E12658" w:rsidRDefault="005D0551" w:rsidP="005D0551">
      <w:pPr>
        <w:autoSpaceDE w:val="0"/>
        <w:autoSpaceDN w:val="0"/>
        <w:adjustRightInd w:val="0"/>
        <w:spacing w:after="0" w:line="240" w:lineRule="auto"/>
        <w:rPr>
          <w:rFonts w:ascii="Times New Roman" w:hAnsi="Times New Roman" w:cs="Times New Roman"/>
          <w:b/>
        </w:rPr>
      </w:pPr>
    </w:p>
    <w:p w:rsidR="00AF0C71" w:rsidRPr="00E12658" w:rsidRDefault="00AF0C71"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Introduction</w:t>
      </w:r>
    </w:p>
    <w:p w:rsidR="008D6DAD" w:rsidRPr="00E12658" w:rsidRDefault="008D6DAD" w:rsidP="008D6DAD">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 xml:space="preserve">Digestive system </w:t>
      </w:r>
    </w:p>
    <w:p w:rsidR="008D6DAD" w:rsidRPr="00E12658" w:rsidRDefault="008D6DAD" w:rsidP="008D6DAD">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 xml:space="preserve">Basic biochemistry of nutrients </w:t>
      </w:r>
    </w:p>
    <w:p w:rsidR="008D6DAD" w:rsidRPr="00E12658" w:rsidRDefault="008D6DAD" w:rsidP="008D6DAD">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Anatomy and physiology of the ruminant digestive tract</w:t>
      </w:r>
    </w:p>
    <w:p w:rsidR="005A3641" w:rsidRPr="00E12658" w:rsidRDefault="005D0551" w:rsidP="005A364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Rumen microbiology – bacteria</w:t>
      </w:r>
      <w:r w:rsidR="005A3641" w:rsidRPr="00E12658">
        <w:rPr>
          <w:rFonts w:ascii="Times New Roman" w:hAnsi="Times New Roman" w:cs="Times New Roman"/>
        </w:rPr>
        <w:t>, protozoa, flagellates, and fungi</w:t>
      </w:r>
    </w:p>
    <w:p w:rsidR="008D6DAD" w:rsidRPr="00E12658" w:rsidRDefault="008D6DAD"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Volatile fatty acids</w:t>
      </w:r>
    </w:p>
    <w:p w:rsidR="008D6DAD" w:rsidRPr="00E12658" w:rsidRDefault="008D6DAD"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lastRenderedPageBreak/>
        <w:t>Nutrients and rumen microbes</w:t>
      </w:r>
    </w:p>
    <w:p w:rsidR="005D0551" w:rsidRPr="00E12658" w:rsidRDefault="005D0551"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Alteration of rumen fermentation</w:t>
      </w:r>
    </w:p>
    <w:p w:rsidR="005D0551" w:rsidRPr="00E12658" w:rsidRDefault="005D0551"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Energy metabolism</w:t>
      </w:r>
    </w:p>
    <w:p w:rsidR="005D0551" w:rsidRPr="00E12658" w:rsidRDefault="005D0551"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 xml:space="preserve">Rumen fermentation of nitrogenous compounds </w:t>
      </w:r>
    </w:p>
    <w:p w:rsidR="005D0551" w:rsidRPr="00E12658" w:rsidRDefault="005D0551"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Rumen metabolism of lipids</w:t>
      </w:r>
    </w:p>
    <w:p w:rsidR="008D6DAD" w:rsidRPr="00E12658" w:rsidRDefault="008D6DAD" w:rsidP="008D6DAD">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Factors affecting the ruminal microbial population</w:t>
      </w:r>
    </w:p>
    <w:p w:rsidR="005D0551" w:rsidRPr="00E12658" w:rsidRDefault="008D6DAD"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Voluntary f</w:t>
      </w:r>
      <w:r w:rsidR="005D0551" w:rsidRPr="00E12658">
        <w:rPr>
          <w:rFonts w:ascii="Times New Roman" w:hAnsi="Times New Roman" w:cs="Times New Roman"/>
        </w:rPr>
        <w:t>eed intake</w:t>
      </w:r>
    </w:p>
    <w:p w:rsidR="005D0551" w:rsidRPr="00E12658" w:rsidRDefault="008D6DAD"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V</w:t>
      </w:r>
      <w:r w:rsidR="005D0551" w:rsidRPr="00E12658">
        <w:rPr>
          <w:rFonts w:ascii="Times New Roman" w:hAnsi="Times New Roman" w:cs="Times New Roman"/>
        </w:rPr>
        <w:t>itamins</w:t>
      </w:r>
      <w:r w:rsidRPr="00E12658">
        <w:rPr>
          <w:rFonts w:ascii="Times New Roman" w:hAnsi="Times New Roman" w:cs="Times New Roman"/>
        </w:rPr>
        <w:t xml:space="preserve"> and minerals</w:t>
      </w:r>
    </w:p>
    <w:p w:rsidR="005D0551" w:rsidRPr="00E12658" w:rsidRDefault="005D0551" w:rsidP="005D0551">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Metabolic disorders</w:t>
      </w:r>
      <w:r w:rsidR="00D646FC" w:rsidRPr="00E12658">
        <w:rPr>
          <w:rFonts w:ascii="Times New Roman" w:hAnsi="Times New Roman" w:cs="Times New Roman"/>
        </w:rPr>
        <w:t xml:space="preserve"> </w:t>
      </w:r>
      <w:r w:rsidR="008D6DAD" w:rsidRPr="00E12658">
        <w:rPr>
          <w:rFonts w:ascii="Times New Roman" w:hAnsi="Times New Roman" w:cs="Times New Roman"/>
        </w:rPr>
        <w:t>&amp; nutritionally related diseases</w:t>
      </w:r>
    </w:p>
    <w:p w:rsidR="008D6DAD" w:rsidRPr="00E12658" w:rsidRDefault="008D6DAD" w:rsidP="008D6DAD">
      <w:pPr>
        <w:pStyle w:val="ListParagraph"/>
        <w:numPr>
          <w:ilvl w:val="0"/>
          <w:numId w:val="2"/>
        </w:numPr>
        <w:autoSpaceDE w:val="0"/>
        <w:autoSpaceDN w:val="0"/>
        <w:adjustRightInd w:val="0"/>
        <w:spacing w:after="0" w:line="240" w:lineRule="auto"/>
        <w:rPr>
          <w:rFonts w:ascii="Times New Roman" w:hAnsi="Times New Roman" w:cs="Times New Roman"/>
        </w:rPr>
      </w:pPr>
      <w:r w:rsidRPr="00E12658">
        <w:rPr>
          <w:rFonts w:ascii="Times New Roman" w:hAnsi="Times New Roman" w:cs="Times New Roman"/>
        </w:rPr>
        <w:t>Feeding methods</w:t>
      </w:r>
    </w:p>
    <w:p w:rsidR="00FD19CA" w:rsidRPr="00E12658" w:rsidRDefault="00FD19CA" w:rsidP="00FD19CA">
      <w:pPr>
        <w:autoSpaceDE w:val="0"/>
        <w:autoSpaceDN w:val="0"/>
        <w:adjustRightInd w:val="0"/>
        <w:spacing w:after="0" w:line="240" w:lineRule="auto"/>
        <w:ind w:left="360"/>
        <w:rPr>
          <w:rFonts w:ascii="Times New Roman" w:hAnsi="Times New Roman" w:cs="Times New Roman"/>
        </w:rPr>
      </w:pPr>
    </w:p>
    <w:p w:rsidR="00FD19CA" w:rsidRPr="0064797E" w:rsidRDefault="00FD19CA" w:rsidP="00FD19CA">
      <w:pPr>
        <w:autoSpaceDE w:val="0"/>
        <w:autoSpaceDN w:val="0"/>
        <w:adjustRightInd w:val="0"/>
        <w:spacing w:after="0" w:line="240" w:lineRule="auto"/>
        <w:ind w:left="360"/>
        <w:rPr>
          <w:rFonts w:ascii="Times New Roman" w:hAnsi="Times New Roman" w:cs="Times New Roman"/>
          <w:b/>
          <w:sz w:val="28"/>
          <w:szCs w:val="28"/>
        </w:rPr>
      </w:pPr>
      <w:r w:rsidRPr="0064797E">
        <w:rPr>
          <w:rFonts w:ascii="Times New Roman" w:hAnsi="Times New Roman" w:cs="Times New Roman"/>
          <w:b/>
          <w:sz w:val="28"/>
          <w:szCs w:val="28"/>
        </w:rPr>
        <w:t>Exams and Grading</w:t>
      </w:r>
    </w:p>
    <w:p w:rsidR="00FD19CA" w:rsidRPr="00E12658" w:rsidRDefault="00FD19CA" w:rsidP="00FD19CA">
      <w:pPr>
        <w:autoSpaceDE w:val="0"/>
        <w:autoSpaceDN w:val="0"/>
        <w:adjustRightInd w:val="0"/>
        <w:spacing w:after="0" w:line="240" w:lineRule="auto"/>
        <w:ind w:left="360"/>
        <w:rPr>
          <w:rFonts w:ascii="Times New Roman" w:hAnsi="Times New Roman" w:cs="Times New Roman"/>
          <w:b/>
        </w:rPr>
      </w:pPr>
    </w:p>
    <w:tbl>
      <w:tblPr>
        <w:tblStyle w:val="TableGrid"/>
        <w:tblW w:w="9630" w:type="dxa"/>
        <w:tblInd w:w="-72" w:type="dxa"/>
        <w:tblLayout w:type="fixed"/>
        <w:tblLook w:val="04A0" w:firstRow="1" w:lastRow="0" w:firstColumn="1" w:lastColumn="0" w:noHBand="0" w:noVBand="1"/>
      </w:tblPr>
      <w:tblGrid>
        <w:gridCol w:w="2430"/>
        <w:gridCol w:w="2880"/>
        <w:gridCol w:w="2250"/>
        <w:gridCol w:w="2070"/>
      </w:tblGrid>
      <w:tr w:rsidR="000B3E9D" w:rsidRPr="00E12658" w:rsidTr="00CA612F">
        <w:tc>
          <w:tcPr>
            <w:tcW w:w="2430" w:type="dxa"/>
          </w:tcPr>
          <w:p w:rsidR="00732C05" w:rsidRPr="00E12658" w:rsidRDefault="00732C05" w:rsidP="005D0551">
            <w:pPr>
              <w:rPr>
                <w:rFonts w:ascii="Times New Roman" w:hAnsi="Times New Roman" w:cs="Times New Roman"/>
                <w:b/>
              </w:rPr>
            </w:pPr>
            <w:r w:rsidRPr="00E12658">
              <w:rPr>
                <w:rFonts w:ascii="Times New Roman" w:hAnsi="Times New Roman" w:cs="Times New Roman"/>
                <w:b/>
              </w:rPr>
              <w:t>Item</w:t>
            </w:r>
          </w:p>
        </w:tc>
        <w:tc>
          <w:tcPr>
            <w:tcW w:w="2880" w:type="dxa"/>
          </w:tcPr>
          <w:p w:rsidR="00732C05" w:rsidRPr="00E12658" w:rsidRDefault="00732C05" w:rsidP="00732C05">
            <w:pPr>
              <w:jc w:val="center"/>
              <w:rPr>
                <w:rFonts w:ascii="Times New Roman" w:hAnsi="Times New Roman" w:cs="Times New Roman"/>
                <w:b/>
              </w:rPr>
            </w:pPr>
            <w:r w:rsidRPr="00E12658">
              <w:rPr>
                <w:rFonts w:ascii="Times New Roman" w:hAnsi="Times New Roman" w:cs="Times New Roman"/>
                <w:b/>
              </w:rPr>
              <w:t>Date</w:t>
            </w:r>
            <w:r w:rsidR="00795734" w:rsidRPr="00E12658">
              <w:rPr>
                <w:rFonts w:ascii="Times New Roman" w:hAnsi="Times New Roman" w:cs="Times New Roman"/>
                <w:b/>
              </w:rPr>
              <w:t xml:space="preserve"> (approximate date)</w:t>
            </w:r>
          </w:p>
        </w:tc>
        <w:tc>
          <w:tcPr>
            <w:tcW w:w="2250" w:type="dxa"/>
          </w:tcPr>
          <w:p w:rsidR="00732C05" w:rsidRPr="00E12658" w:rsidRDefault="00CA7926" w:rsidP="00CA7926">
            <w:pPr>
              <w:jc w:val="center"/>
              <w:rPr>
                <w:rFonts w:ascii="Times New Roman" w:hAnsi="Times New Roman" w:cs="Times New Roman"/>
                <w:b/>
              </w:rPr>
            </w:pPr>
            <w:r w:rsidRPr="00E12658">
              <w:rPr>
                <w:rFonts w:ascii="Times New Roman" w:hAnsi="Times New Roman" w:cs="Times New Roman"/>
                <w:b/>
              </w:rPr>
              <w:t>Percent of total</w:t>
            </w:r>
            <w:r w:rsidR="00732C05" w:rsidRPr="00E12658">
              <w:rPr>
                <w:rFonts w:ascii="Times New Roman" w:hAnsi="Times New Roman" w:cs="Times New Roman"/>
                <w:b/>
              </w:rPr>
              <w:t>-Undergraduates</w:t>
            </w:r>
            <w:r w:rsidR="009B749C">
              <w:rPr>
                <w:rFonts w:ascii="Times New Roman" w:hAnsi="Times New Roman" w:cs="Times New Roman"/>
                <w:b/>
              </w:rPr>
              <w:t xml:space="preserve"> (AVS411)</w:t>
            </w:r>
          </w:p>
        </w:tc>
        <w:tc>
          <w:tcPr>
            <w:tcW w:w="2070" w:type="dxa"/>
          </w:tcPr>
          <w:p w:rsidR="00732C05" w:rsidRPr="00E12658" w:rsidRDefault="00CA7926" w:rsidP="00CA7926">
            <w:pPr>
              <w:jc w:val="center"/>
              <w:rPr>
                <w:rFonts w:ascii="Times New Roman" w:hAnsi="Times New Roman" w:cs="Times New Roman"/>
                <w:b/>
              </w:rPr>
            </w:pPr>
            <w:r w:rsidRPr="00E12658">
              <w:rPr>
                <w:rFonts w:ascii="Times New Roman" w:hAnsi="Times New Roman" w:cs="Times New Roman"/>
                <w:b/>
              </w:rPr>
              <w:t xml:space="preserve">Percent of total </w:t>
            </w:r>
            <w:r w:rsidR="009B749C">
              <w:rPr>
                <w:rFonts w:ascii="Times New Roman" w:hAnsi="Times New Roman" w:cs="Times New Roman"/>
                <w:b/>
              </w:rPr>
              <w:t>–</w:t>
            </w:r>
            <w:r w:rsidR="00732C05" w:rsidRPr="00E12658">
              <w:rPr>
                <w:rFonts w:ascii="Times New Roman" w:hAnsi="Times New Roman" w:cs="Times New Roman"/>
                <w:b/>
              </w:rPr>
              <w:t>Graduates</w:t>
            </w:r>
            <w:r w:rsidR="009B749C">
              <w:rPr>
                <w:rFonts w:ascii="Times New Roman" w:hAnsi="Times New Roman" w:cs="Times New Roman"/>
                <w:b/>
              </w:rPr>
              <w:t xml:space="preserve"> (AVS511)</w:t>
            </w:r>
          </w:p>
        </w:tc>
      </w:tr>
      <w:tr w:rsidR="0086565C" w:rsidRPr="00E12658" w:rsidTr="00CA612F">
        <w:tc>
          <w:tcPr>
            <w:tcW w:w="2430" w:type="dxa"/>
          </w:tcPr>
          <w:p w:rsidR="0086565C" w:rsidRPr="0086565C" w:rsidRDefault="0086565C" w:rsidP="005D0551">
            <w:pPr>
              <w:rPr>
                <w:rFonts w:ascii="Times New Roman" w:hAnsi="Times New Roman" w:cs="Times New Roman"/>
                <w:i/>
              </w:rPr>
            </w:pPr>
            <w:r w:rsidRPr="0086565C">
              <w:rPr>
                <w:rFonts w:ascii="Times New Roman" w:hAnsi="Times New Roman" w:cs="Times New Roman"/>
                <w:i/>
              </w:rPr>
              <w:t>Quiz I</w:t>
            </w:r>
          </w:p>
        </w:tc>
        <w:tc>
          <w:tcPr>
            <w:tcW w:w="2880" w:type="dxa"/>
          </w:tcPr>
          <w:p w:rsidR="0086565C" w:rsidRPr="00E12658" w:rsidRDefault="0086565C" w:rsidP="00ED6E43">
            <w:pPr>
              <w:jc w:val="center"/>
              <w:rPr>
                <w:rFonts w:ascii="Times New Roman" w:hAnsi="Times New Roman" w:cs="Times New Roman"/>
              </w:rPr>
            </w:pPr>
            <w:r>
              <w:rPr>
                <w:rFonts w:ascii="Times New Roman" w:hAnsi="Times New Roman" w:cs="Times New Roman"/>
              </w:rPr>
              <w:t>3</w:t>
            </w:r>
            <w:r w:rsidRPr="0086565C">
              <w:rPr>
                <w:rFonts w:ascii="Times New Roman" w:hAnsi="Times New Roman" w:cs="Times New Roman"/>
                <w:vertAlign w:val="superscript"/>
              </w:rPr>
              <w:t>rd</w:t>
            </w:r>
            <w:r>
              <w:rPr>
                <w:rFonts w:ascii="Times New Roman" w:hAnsi="Times New Roman" w:cs="Times New Roman"/>
              </w:rPr>
              <w:t xml:space="preserve"> week</w:t>
            </w:r>
          </w:p>
        </w:tc>
        <w:tc>
          <w:tcPr>
            <w:tcW w:w="225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c>
          <w:tcPr>
            <w:tcW w:w="207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r>
      <w:tr w:rsidR="000B3E9D" w:rsidRPr="00E12658" w:rsidTr="00CA612F">
        <w:tc>
          <w:tcPr>
            <w:tcW w:w="2430" w:type="dxa"/>
          </w:tcPr>
          <w:p w:rsidR="00732C05" w:rsidRPr="00E12658" w:rsidRDefault="00732C05" w:rsidP="005D0551">
            <w:pPr>
              <w:rPr>
                <w:rFonts w:ascii="Times New Roman" w:hAnsi="Times New Roman" w:cs="Times New Roman"/>
              </w:rPr>
            </w:pPr>
            <w:r w:rsidRPr="00E12658">
              <w:rPr>
                <w:rFonts w:ascii="Times New Roman" w:hAnsi="Times New Roman" w:cs="Times New Roman"/>
              </w:rPr>
              <w:t>Exam I</w:t>
            </w:r>
          </w:p>
        </w:tc>
        <w:tc>
          <w:tcPr>
            <w:tcW w:w="2880" w:type="dxa"/>
          </w:tcPr>
          <w:p w:rsidR="00732C05" w:rsidRPr="00E12658" w:rsidRDefault="00732C05" w:rsidP="00ED6E43">
            <w:pPr>
              <w:jc w:val="center"/>
              <w:rPr>
                <w:rFonts w:ascii="Times New Roman" w:hAnsi="Times New Roman" w:cs="Times New Roman"/>
              </w:rPr>
            </w:pPr>
            <w:r w:rsidRPr="00E12658">
              <w:rPr>
                <w:rFonts w:ascii="Times New Roman" w:hAnsi="Times New Roman" w:cs="Times New Roman"/>
              </w:rPr>
              <w:t>1</w:t>
            </w:r>
            <w:r w:rsidRPr="00E12658">
              <w:rPr>
                <w:rFonts w:ascii="Times New Roman" w:hAnsi="Times New Roman" w:cs="Times New Roman"/>
                <w:vertAlign w:val="superscript"/>
              </w:rPr>
              <w:t>st</w:t>
            </w:r>
            <w:r w:rsidRPr="00E12658">
              <w:rPr>
                <w:rFonts w:ascii="Times New Roman" w:hAnsi="Times New Roman" w:cs="Times New Roman"/>
              </w:rPr>
              <w:t xml:space="preserve"> </w:t>
            </w:r>
            <w:r w:rsidR="00ED6E43">
              <w:rPr>
                <w:rFonts w:ascii="Times New Roman" w:hAnsi="Times New Roman" w:cs="Times New Roman"/>
              </w:rPr>
              <w:t>half</w:t>
            </w:r>
            <w:r w:rsidRPr="00E12658">
              <w:rPr>
                <w:rFonts w:ascii="Times New Roman" w:hAnsi="Times New Roman" w:cs="Times New Roman"/>
              </w:rPr>
              <w:t xml:space="preserve"> of February</w:t>
            </w:r>
          </w:p>
        </w:tc>
        <w:tc>
          <w:tcPr>
            <w:tcW w:w="2250" w:type="dxa"/>
          </w:tcPr>
          <w:p w:rsidR="00732C05" w:rsidRPr="00E12658" w:rsidRDefault="0086565C" w:rsidP="00732C05">
            <w:pPr>
              <w:jc w:val="center"/>
              <w:rPr>
                <w:rFonts w:ascii="Times New Roman" w:hAnsi="Times New Roman" w:cs="Times New Roman"/>
              </w:rPr>
            </w:pPr>
            <w:r>
              <w:rPr>
                <w:rFonts w:ascii="Times New Roman" w:hAnsi="Times New Roman" w:cs="Times New Roman"/>
              </w:rPr>
              <w:t>150</w:t>
            </w:r>
          </w:p>
        </w:tc>
        <w:tc>
          <w:tcPr>
            <w:tcW w:w="2070" w:type="dxa"/>
          </w:tcPr>
          <w:p w:rsidR="00732C05" w:rsidRPr="00E12658" w:rsidRDefault="0086565C" w:rsidP="00732C05">
            <w:pPr>
              <w:jc w:val="center"/>
              <w:rPr>
                <w:rFonts w:ascii="Times New Roman" w:hAnsi="Times New Roman" w:cs="Times New Roman"/>
              </w:rPr>
            </w:pPr>
            <w:r>
              <w:rPr>
                <w:rFonts w:ascii="Times New Roman" w:hAnsi="Times New Roman" w:cs="Times New Roman"/>
              </w:rPr>
              <w:t>100</w:t>
            </w:r>
          </w:p>
        </w:tc>
      </w:tr>
      <w:tr w:rsidR="0086565C" w:rsidRPr="00E12658" w:rsidTr="00CA612F">
        <w:tc>
          <w:tcPr>
            <w:tcW w:w="2430" w:type="dxa"/>
          </w:tcPr>
          <w:p w:rsidR="0086565C" w:rsidRPr="0086565C" w:rsidRDefault="0086565C" w:rsidP="005D0551">
            <w:pPr>
              <w:rPr>
                <w:rFonts w:ascii="Times New Roman" w:hAnsi="Times New Roman" w:cs="Times New Roman"/>
                <w:i/>
              </w:rPr>
            </w:pPr>
            <w:r w:rsidRPr="0086565C">
              <w:rPr>
                <w:rFonts w:ascii="Times New Roman" w:hAnsi="Times New Roman" w:cs="Times New Roman"/>
                <w:i/>
              </w:rPr>
              <w:t>Quiz II</w:t>
            </w:r>
          </w:p>
        </w:tc>
        <w:tc>
          <w:tcPr>
            <w:tcW w:w="2880" w:type="dxa"/>
          </w:tcPr>
          <w:p w:rsidR="0086565C" w:rsidRPr="00E12658" w:rsidRDefault="0086565C" w:rsidP="00ED6E43">
            <w:pPr>
              <w:jc w:val="center"/>
              <w:rPr>
                <w:rFonts w:ascii="Times New Roman" w:hAnsi="Times New Roman" w:cs="Times New Roman"/>
              </w:rPr>
            </w:pPr>
            <w:r>
              <w:rPr>
                <w:rFonts w:ascii="Times New Roman" w:hAnsi="Times New Roman" w:cs="Times New Roman"/>
              </w:rPr>
              <w:t>6</w:t>
            </w:r>
            <w:r w:rsidRPr="0086565C">
              <w:rPr>
                <w:rFonts w:ascii="Times New Roman" w:hAnsi="Times New Roman" w:cs="Times New Roman"/>
                <w:vertAlign w:val="superscript"/>
              </w:rPr>
              <w:t>th</w:t>
            </w:r>
            <w:r>
              <w:rPr>
                <w:rFonts w:ascii="Times New Roman" w:hAnsi="Times New Roman" w:cs="Times New Roman"/>
              </w:rPr>
              <w:t xml:space="preserve"> week</w:t>
            </w:r>
          </w:p>
        </w:tc>
        <w:tc>
          <w:tcPr>
            <w:tcW w:w="225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c>
          <w:tcPr>
            <w:tcW w:w="207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r>
      <w:tr w:rsidR="000B3E9D" w:rsidRPr="00E12658" w:rsidTr="00CA612F">
        <w:tc>
          <w:tcPr>
            <w:tcW w:w="2430" w:type="dxa"/>
          </w:tcPr>
          <w:p w:rsidR="00732C05" w:rsidRPr="00E12658" w:rsidRDefault="00732C05" w:rsidP="005D0551">
            <w:pPr>
              <w:rPr>
                <w:rFonts w:ascii="Times New Roman" w:hAnsi="Times New Roman" w:cs="Times New Roman"/>
                <w:b/>
              </w:rPr>
            </w:pPr>
            <w:r w:rsidRPr="00E12658">
              <w:rPr>
                <w:rFonts w:ascii="Times New Roman" w:hAnsi="Times New Roman" w:cs="Times New Roman"/>
              </w:rPr>
              <w:t>Exam II</w:t>
            </w:r>
          </w:p>
        </w:tc>
        <w:tc>
          <w:tcPr>
            <w:tcW w:w="2880" w:type="dxa"/>
          </w:tcPr>
          <w:p w:rsidR="00732C05" w:rsidRPr="00E12658" w:rsidRDefault="00732C05" w:rsidP="00ED6E43">
            <w:pPr>
              <w:jc w:val="center"/>
              <w:rPr>
                <w:rFonts w:ascii="Times New Roman" w:hAnsi="Times New Roman" w:cs="Times New Roman"/>
              </w:rPr>
            </w:pPr>
            <w:r w:rsidRPr="00E12658">
              <w:rPr>
                <w:rFonts w:ascii="Times New Roman" w:hAnsi="Times New Roman" w:cs="Times New Roman"/>
              </w:rPr>
              <w:t>1</w:t>
            </w:r>
            <w:r w:rsidRPr="00E12658">
              <w:rPr>
                <w:rFonts w:ascii="Times New Roman" w:hAnsi="Times New Roman" w:cs="Times New Roman"/>
                <w:vertAlign w:val="superscript"/>
              </w:rPr>
              <w:t>st</w:t>
            </w:r>
            <w:r w:rsidRPr="00E12658">
              <w:rPr>
                <w:rFonts w:ascii="Times New Roman" w:hAnsi="Times New Roman" w:cs="Times New Roman"/>
              </w:rPr>
              <w:t xml:space="preserve"> </w:t>
            </w:r>
            <w:r w:rsidR="00ED6E43">
              <w:rPr>
                <w:rFonts w:ascii="Times New Roman" w:hAnsi="Times New Roman" w:cs="Times New Roman"/>
              </w:rPr>
              <w:t>half</w:t>
            </w:r>
            <w:r w:rsidRPr="00E12658">
              <w:rPr>
                <w:rFonts w:ascii="Times New Roman" w:hAnsi="Times New Roman" w:cs="Times New Roman"/>
              </w:rPr>
              <w:t xml:space="preserve"> of March</w:t>
            </w:r>
          </w:p>
        </w:tc>
        <w:tc>
          <w:tcPr>
            <w:tcW w:w="2250" w:type="dxa"/>
          </w:tcPr>
          <w:p w:rsidR="00732C05" w:rsidRPr="00E12658" w:rsidRDefault="0086565C" w:rsidP="00732C05">
            <w:pPr>
              <w:jc w:val="center"/>
              <w:rPr>
                <w:rFonts w:ascii="Times New Roman" w:hAnsi="Times New Roman" w:cs="Times New Roman"/>
              </w:rPr>
            </w:pPr>
            <w:r>
              <w:rPr>
                <w:rFonts w:ascii="Times New Roman" w:hAnsi="Times New Roman" w:cs="Times New Roman"/>
              </w:rPr>
              <w:t>150</w:t>
            </w:r>
          </w:p>
        </w:tc>
        <w:tc>
          <w:tcPr>
            <w:tcW w:w="2070" w:type="dxa"/>
          </w:tcPr>
          <w:p w:rsidR="00732C05" w:rsidRPr="00E12658" w:rsidRDefault="0086565C" w:rsidP="00732C05">
            <w:pPr>
              <w:jc w:val="center"/>
              <w:rPr>
                <w:rFonts w:ascii="Times New Roman" w:hAnsi="Times New Roman" w:cs="Times New Roman"/>
              </w:rPr>
            </w:pPr>
            <w:r>
              <w:rPr>
                <w:rFonts w:ascii="Times New Roman" w:hAnsi="Times New Roman" w:cs="Times New Roman"/>
              </w:rPr>
              <w:t>100</w:t>
            </w:r>
          </w:p>
        </w:tc>
      </w:tr>
      <w:tr w:rsidR="0086565C" w:rsidRPr="00E12658" w:rsidTr="00CA612F">
        <w:tc>
          <w:tcPr>
            <w:tcW w:w="2430" w:type="dxa"/>
          </w:tcPr>
          <w:p w:rsidR="0086565C" w:rsidRPr="0086565C" w:rsidRDefault="0086565C" w:rsidP="005D0551">
            <w:pPr>
              <w:rPr>
                <w:rFonts w:ascii="Times New Roman" w:hAnsi="Times New Roman" w:cs="Times New Roman"/>
                <w:i/>
              </w:rPr>
            </w:pPr>
            <w:r w:rsidRPr="0086565C">
              <w:rPr>
                <w:rFonts w:ascii="Times New Roman" w:hAnsi="Times New Roman" w:cs="Times New Roman"/>
                <w:i/>
              </w:rPr>
              <w:t>Quiz III</w:t>
            </w:r>
          </w:p>
        </w:tc>
        <w:tc>
          <w:tcPr>
            <w:tcW w:w="2880" w:type="dxa"/>
          </w:tcPr>
          <w:p w:rsidR="0086565C" w:rsidRPr="00E12658" w:rsidRDefault="0086565C" w:rsidP="00ED6E43">
            <w:pPr>
              <w:jc w:val="center"/>
              <w:rPr>
                <w:rFonts w:ascii="Times New Roman" w:hAnsi="Times New Roman" w:cs="Times New Roman"/>
              </w:rPr>
            </w:pPr>
            <w:r>
              <w:rPr>
                <w:rFonts w:ascii="Times New Roman" w:hAnsi="Times New Roman" w:cs="Times New Roman"/>
              </w:rPr>
              <w:t>9</w:t>
            </w:r>
            <w:r w:rsidRPr="0086565C">
              <w:rPr>
                <w:rFonts w:ascii="Times New Roman" w:hAnsi="Times New Roman" w:cs="Times New Roman"/>
                <w:vertAlign w:val="superscript"/>
              </w:rPr>
              <w:t>th</w:t>
            </w:r>
            <w:r>
              <w:rPr>
                <w:rFonts w:ascii="Times New Roman" w:hAnsi="Times New Roman" w:cs="Times New Roman"/>
              </w:rPr>
              <w:t xml:space="preserve"> week</w:t>
            </w:r>
          </w:p>
        </w:tc>
        <w:tc>
          <w:tcPr>
            <w:tcW w:w="225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c>
          <w:tcPr>
            <w:tcW w:w="207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r>
      <w:tr w:rsidR="000B3E9D" w:rsidRPr="00E12658" w:rsidTr="00CA612F">
        <w:tc>
          <w:tcPr>
            <w:tcW w:w="2430" w:type="dxa"/>
          </w:tcPr>
          <w:p w:rsidR="00732C05" w:rsidRPr="00E12658" w:rsidRDefault="00732C05" w:rsidP="005D0551">
            <w:pPr>
              <w:rPr>
                <w:rFonts w:ascii="Times New Roman" w:hAnsi="Times New Roman" w:cs="Times New Roman"/>
                <w:b/>
              </w:rPr>
            </w:pPr>
            <w:r w:rsidRPr="00E12658">
              <w:rPr>
                <w:rFonts w:ascii="Times New Roman" w:hAnsi="Times New Roman" w:cs="Times New Roman"/>
              </w:rPr>
              <w:t>Exam III</w:t>
            </w:r>
          </w:p>
        </w:tc>
        <w:tc>
          <w:tcPr>
            <w:tcW w:w="2880" w:type="dxa"/>
          </w:tcPr>
          <w:p w:rsidR="00732C05" w:rsidRPr="00E12658" w:rsidRDefault="00732C05" w:rsidP="00ED6E43">
            <w:pPr>
              <w:jc w:val="center"/>
              <w:rPr>
                <w:rFonts w:ascii="Times New Roman" w:hAnsi="Times New Roman" w:cs="Times New Roman"/>
              </w:rPr>
            </w:pPr>
            <w:r w:rsidRPr="00E12658">
              <w:rPr>
                <w:rFonts w:ascii="Times New Roman" w:hAnsi="Times New Roman" w:cs="Times New Roman"/>
              </w:rPr>
              <w:t>1</w:t>
            </w:r>
            <w:r w:rsidRPr="00E12658">
              <w:rPr>
                <w:rFonts w:ascii="Times New Roman" w:hAnsi="Times New Roman" w:cs="Times New Roman"/>
                <w:vertAlign w:val="superscript"/>
              </w:rPr>
              <w:t>st</w:t>
            </w:r>
            <w:r w:rsidRPr="00E12658">
              <w:rPr>
                <w:rFonts w:ascii="Times New Roman" w:hAnsi="Times New Roman" w:cs="Times New Roman"/>
              </w:rPr>
              <w:t xml:space="preserve"> </w:t>
            </w:r>
            <w:r w:rsidR="00ED6E43">
              <w:rPr>
                <w:rFonts w:ascii="Times New Roman" w:hAnsi="Times New Roman" w:cs="Times New Roman"/>
              </w:rPr>
              <w:t>half</w:t>
            </w:r>
            <w:r w:rsidRPr="00E12658">
              <w:rPr>
                <w:rFonts w:ascii="Times New Roman" w:hAnsi="Times New Roman" w:cs="Times New Roman"/>
              </w:rPr>
              <w:t xml:space="preserve"> of April</w:t>
            </w:r>
          </w:p>
        </w:tc>
        <w:tc>
          <w:tcPr>
            <w:tcW w:w="2250" w:type="dxa"/>
          </w:tcPr>
          <w:p w:rsidR="00732C05" w:rsidRPr="00E12658" w:rsidRDefault="0086565C" w:rsidP="00732C05">
            <w:pPr>
              <w:jc w:val="center"/>
              <w:rPr>
                <w:rFonts w:ascii="Times New Roman" w:hAnsi="Times New Roman" w:cs="Times New Roman"/>
              </w:rPr>
            </w:pPr>
            <w:r>
              <w:rPr>
                <w:rFonts w:ascii="Times New Roman" w:hAnsi="Times New Roman" w:cs="Times New Roman"/>
              </w:rPr>
              <w:t>150</w:t>
            </w:r>
          </w:p>
        </w:tc>
        <w:tc>
          <w:tcPr>
            <w:tcW w:w="2070" w:type="dxa"/>
          </w:tcPr>
          <w:p w:rsidR="00732C05" w:rsidRPr="00E12658" w:rsidRDefault="0086565C" w:rsidP="00732C05">
            <w:pPr>
              <w:jc w:val="center"/>
              <w:rPr>
                <w:rFonts w:ascii="Times New Roman" w:hAnsi="Times New Roman" w:cs="Times New Roman"/>
              </w:rPr>
            </w:pPr>
            <w:r>
              <w:rPr>
                <w:rFonts w:ascii="Times New Roman" w:hAnsi="Times New Roman" w:cs="Times New Roman"/>
              </w:rPr>
              <w:t>100</w:t>
            </w:r>
          </w:p>
        </w:tc>
      </w:tr>
      <w:tr w:rsidR="0086565C" w:rsidRPr="00E12658" w:rsidTr="00CA612F">
        <w:tc>
          <w:tcPr>
            <w:tcW w:w="2430" w:type="dxa"/>
          </w:tcPr>
          <w:p w:rsidR="0086565C" w:rsidRPr="0086565C" w:rsidRDefault="0086565C" w:rsidP="005D0551">
            <w:pPr>
              <w:rPr>
                <w:rFonts w:ascii="Times New Roman" w:hAnsi="Times New Roman" w:cs="Times New Roman"/>
                <w:i/>
              </w:rPr>
            </w:pPr>
            <w:r w:rsidRPr="0086565C">
              <w:rPr>
                <w:rFonts w:ascii="Times New Roman" w:hAnsi="Times New Roman" w:cs="Times New Roman"/>
                <w:i/>
              </w:rPr>
              <w:t>Quiz IV</w:t>
            </w:r>
          </w:p>
        </w:tc>
        <w:tc>
          <w:tcPr>
            <w:tcW w:w="2880" w:type="dxa"/>
          </w:tcPr>
          <w:p w:rsidR="0086565C" w:rsidRPr="00E12658" w:rsidRDefault="0086565C" w:rsidP="00ED6E43">
            <w:pPr>
              <w:jc w:val="center"/>
              <w:rPr>
                <w:rFonts w:ascii="Times New Roman" w:hAnsi="Times New Roman" w:cs="Times New Roman"/>
              </w:rPr>
            </w:pPr>
            <w:r>
              <w:rPr>
                <w:rFonts w:ascii="Times New Roman" w:hAnsi="Times New Roman" w:cs="Times New Roman"/>
              </w:rPr>
              <w:t>12</w:t>
            </w:r>
            <w:r w:rsidRPr="0086565C">
              <w:rPr>
                <w:rFonts w:ascii="Times New Roman" w:hAnsi="Times New Roman" w:cs="Times New Roman"/>
                <w:vertAlign w:val="superscript"/>
              </w:rPr>
              <w:t>th</w:t>
            </w:r>
            <w:r>
              <w:rPr>
                <w:rFonts w:ascii="Times New Roman" w:hAnsi="Times New Roman" w:cs="Times New Roman"/>
              </w:rPr>
              <w:t xml:space="preserve"> week</w:t>
            </w:r>
          </w:p>
        </w:tc>
        <w:tc>
          <w:tcPr>
            <w:tcW w:w="225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c>
          <w:tcPr>
            <w:tcW w:w="2070" w:type="dxa"/>
          </w:tcPr>
          <w:p w:rsidR="0086565C" w:rsidRPr="00E12658" w:rsidRDefault="0086565C" w:rsidP="00732C05">
            <w:pPr>
              <w:jc w:val="center"/>
              <w:rPr>
                <w:rFonts w:ascii="Times New Roman" w:hAnsi="Times New Roman" w:cs="Times New Roman"/>
              </w:rPr>
            </w:pPr>
            <w:r>
              <w:rPr>
                <w:rFonts w:ascii="Times New Roman" w:hAnsi="Times New Roman" w:cs="Times New Roman"/>
              </w:rPr>
              <w:t>50</w:t>
            </w:r>
          </w:p>
        </w:tc>
      </w:tr>
      <w:tr w:rsidR="000B3E9D" w:rsidRPr="00E12658" w:rsidTr="00CA612F">
        <w:tc>
          <w:tcPr>
            <w:tcW w:w="2430" w:type="dxa"/>
          </w:tcPr>
          <w:p w:rsidR="00732C05" w:rsidRPr="00E12658" w:rsidRDefault="00732C05" w:rsidP="005A24A0">
            <w:pPr>
              <w:rPr>
                <w:rFonts w:ascii="Times New Roman" w:hAnsi="Times New Roman" w:cs="Times New Roman"/>
                <w:b/>
              </w:rPr>
            </w:pPr>
            <w:r w:rsidRPr="00E12658">
              <w:rPr>
                <w:rFonts w:ascii="Times New Roman" w:hAnsi="Times New Roman" w:cs="Times New Roman"/>
              </w:rPr>
              <w:t xml:space="preserve">Exam IV </w:t>
            </w:r>
          </w:p>
        </w:tc>
        <w:tc>
          <w:tcPr>
            <w:tcW w:w="2880" w:type="dxa"/>
          </w:tcPr>
          <w:p w:rsidR="00732C05" w:rsidRPr="00E12658" w:rsidRDefault="005A24A0" w:rsidP="00732C05">
            <w:pPr>
              <w:jc w:val="center"/>
              <w:rPr>
                <w:rFonts w:ascii="Times New Roman" w:hAnsi="Times New Roman" w:cs="Times New Roman"/>
              </w:rPr>
            </w:pPr>
            <w:r w:rsidRPr="00E12658">
              <w:rPr>
                <w:rFonts w:ascii="Times New Roman" w:hAnsi="Times New Roman" w:cs="Times New Roman"/>
              </w:rPr>
              <w:t>Final</w:t>
            </w:r>
            <w:r w:rsidR="00F24AF7">
              <w:rPr>
                <w:rFonts w:ascii="Times New Roman" w:hAnsi="Times New Roman" w:cs="Times New Roman"/>
              </w:rPr>
              <w:t>s week</w:t>
            </w:r>
          </w:p>
        </w:tc>
        <w:tc>
          <w:tcPr>
            <w:tcW w:w="2250" w:type="dxa"/>
          </w:tcPr>
          <w:p w:rsidR="00732C05" w:rsidRPr="00E12658" w:rsidRDefault="0086565C" w:rsidP="00732C05">
            <w:pPr>
              <w:jc w:val="center"/>
              <w:rPr>
                <w:rFonts w:ascii="Times New Roman" w:hAnsi="Times New Roman" w:cs="Times New Roman"/>
              </w:rPr>
            </w:pPr>
            <w:r>
              <w:rPr>
                <w:rFonts w:ascii="Times New Roman" w:hAnsi="Times New Roman" w:cs="Times New Roman"/>
              </w:rPr>
              <w:t>200</w:t>
            </w:r>
          </w:p>
        </w:tc>
        <w:tc>
          <w:tcPr>
            <w:tcW w:w="2070" w:type="dxa"/>
          </w:tcPr>
          <w:p w:rsidR="00732C05" w:rsidRPr="00E12658" w:rsidRDefault="0086565C" w:rsidP="0086565C">
            <w:pPr>
              <w:jc w:val="center"/>
              <w:rPr>
                <w:rFonts w:ascii="Times New Roman" w:hAnsi="Times New Roman" w:cs="Times New Roman"/>
              </w:rPr>
            </w:pPr>
            <w:r>
              <w:rPr>
                <w:rFonts w:ascii="Times New Roman" w:hAnsi="Times New Roman" w:cs="Times New Roman"/>
              </w:rPr>
              <w:t>150</w:t>
            </w:r>
          </w:p>
        </w:tc>
      </w:tr>
      <w:tr w:rsidR="000B3E9D" w:rsidRPr="00E12658" w:rsidTr="00CA612F">
        <w:tc>
          <w:tcPr>
            <w:tcW w:w="2430" w:type="dxa"/>
          </w:tcPr>
          <w:p w:rsidR="00732C05" w:rsidRPr="00E12658" w:rsidRDefault="005151F0" w:rsidP="005151F0">
            <w:pPr>
              <w:rPr>
                <w:rFonts w:ascii="Times New Roman" w:hAnsi="Times New Roman" w:cs="Times New Roman"/>
                <w:b/>
              </w:rPr>
            </w:pPr>
            <w:r>
              <w:rPr>
                <w:rFonts w:ascii="Times New Roman" w:hAnsi="Times New Roman" w:cs="Times New Roman"/>
              </w:rPr>
              <w:t>Assignments</w:t>
            </w:r>
          </w:p>
        </w:tc>
        <w:tc>
          <w:tcPr>
            <w:tcW w:w="2880" w:type="dxa"/>
          </w:tcPr>
          <w:p w:rsidR="00732C05" w:rsidRPr="00E12658" w:rsidRDefault="000B3E9D" w:rsidP="00732C05">
            <w:pPr>
              <w:jc w:val="center"/>
              <w:rPr>
                <w:rFonts w:ascii="Times New Roman" w:hAnsi="Times New Roman" w:cs="Times New Roman"/>
              </w:rPr>
            </w:pPr>
            <w:r w:rsidRPr="00E12658">
              <w:rPr>
                <w:rFonts w:ascii="Times New Roman" w:hAnsi="Times New Roman" w:cs="Times New Roman"/>
              </w:rPr>
              <w:t>t</w:t>
            </w:r>
            <w:r w:rsidR="00732C05" w:rsidRPr="00E12658">
              <w:rPr>
                <w:rFonts w:ascii="Times New Roman" w:hAnsi="Times New Roman" w:cs="Times New Roman"/>
              </w:rPr>
              <w:t>hroughout the semester</w:t>
            </w:r>
          </w:p>
        </w:tc>
        <w:tc>
          <w:tcPr>
            <w:tcW w:w="2250" w:type="dxa"/>
          </w:tcPr>
          <w:p w:rsidR="00732C05" w:rsidRPr="00E12658" w:rsidRDefault="005151F0" w:rsidP="00732C05">
            <w:pPr>
              <w:jc w:val="center"/>
              <w:rPr>
                <w:rFonts w:ascii="Times New Roman" w:hAnsi="Times New Roman" w:cs="Times New Roman"/>
              </w:rPr>
            </w:pPr>
            <w:r>
              <w:rPr>
                <w:rFonts w:ascii="Times New Roman" w:hAnsi="Times New Roman" w:cs="Times New Roman"/>
              </w:rPr>
              <w:t>60</w:t>
            </w:r>
          </w:p>
        </w:tc>
        <w:tc>
          <w:tcPr>
            <w:tcW w:w="2070" w:type="dxa"/>
          </w:tcPr>
          <w:p w:rsidR="00732C05" w:rsidRPr="00E12658" w:rsidRDefault="005151F0" w:rsidP="00732C05">
            <w:pPr>
              <w:jc w:val="center"/>
              <w:rPr>
                <w:rFonts w:ascii="Times New Roman" w:hAnsi="Times New Roman" w:cs="Times New Roman"/>
              </w:rPr>
            </w:pPr>
            <w:r>
              <w:rPr>
                <w:rFonts w:ascii="Times New Roman" w:hAnsi="Times New Roman" w:cs="Times New Roman"/>
              </w:rPr>
              <w:t>60</w:t>
            </w:r>
          </w:p>
        </w:tc>
      </w:tr>
      <w:tr w:rsidR="005151F0" w:rsidRPr="00E12658" w:rsidTr="00CA612F">
        <w:tc>
          <w:tcPr>
            <w:tcW w:w="2430" w:type="dxa"/>
          </w:tcPr>
          <w:p w:rsidR="005151F0" w:rsidRPr="00E12658" w:rsidRDefault="005151F0" w:rsidP="00B23652">
            <w:pPr>
              <w:rPr>
                <w:rFonts w:ascii="Times New Roman" w:hAnsi="Times New Roman" w:cs="Times New Roman"/>
              </w:rPr>
            </w:pPr>
            <w:r w:rsidRPr="00E12658">
              <w:rPr>
                <w:rFonts w:ascii="Times New Roman" w:hAnsi="Times New Roman" w:cs="Times New Roman"/>
              </w:rPr>
              <w:t>Participation</w:t>
            </w:r>
          </w:p>
        </w:tc>
        <w:tc>
          <w:tcPr>
            <w:tcW w:w="2880" w:type="dxa"/>
          </w:tcPr>
          <w:p w:rsidR="005151F0" w:rsidRPr="00E12658" w:rsidRDefault="005151F0" w:rsidP="00732C05">
            <w:pPr>
              <w:jc w:val="center"/>
              <w:rPr>
                <w:rFonts w:ascii="Times New Roman" w:hAnsi="Times New Roman" w:cs="Times New Roman"/>
              </w:rPr>
            </w:pPr>
            <w:r w:rsidRPr="00E12658">
              <w:rPr>
                <w:rFonts w:ascii="Times New Roman" w:hAnsi="Times New Roman" w:cs="Times New Roman"/>
              </w:rPr>
              <w:t>throughout the semester</w:t>
            </w:r>
          </w:p>
        </w:tc>
        <w:tc>
          <w:tcPr>
            <w:tcW w:w="2250" w:type="dxa"/>
          </w:tcPr>
          <w:p w:rsidR="005151F0" w:rsidRPr="00E12658" w:rsidRDefault="005151F0" w:rsidP="00732C05">
            <w:pPr>
              <w:jc w:val="center"/>
              <w:rPr>
                <w:rFonts w:ascii="Times New Roman" w:hAnsi="Times New Roman" w:cs="Times New Roman"/>
              </w:rPr>
            </w:pPr>
            <w:r>
              <w:rPr>
                <w:rFonts w:ascii="Times New Roman" w:hAnsi="Times New Roman" w:cs="Times New Roman"/>
              </w:rPr>
              <w:t>90</w:t>
            </w:r>
          </w:p>
        </w:tc>
        <w:tc>
          <w:tcPr>
            <w:tcW w:w="2070" w:type="dxa"/>
          </w:tcPr>
          <w:p w:rsidR="005151F0" w:rsidRPr="00E12658" w:rsidRDefault="005151F0" w:rsidP="00732C05">
            <w:pPr>
              <w:jc w:val="center"/>
              <w:rPr>
                <w:rFonts w:ascii="Times New Roman" w:hAnsi="Times New Roman" w:cs="Times New Roman"/>
              </w:rPr>
            </w:pPr>
            <w:r>
              <w:rPr>
                <w:rFonts w:ascii="Times New Roman" w:hAnsi="Times New Roman" w:cs="Times New Roman"/>
              </w:rPr>
              <w:t>90</w:t>
            </w:r>
          </w:p>
        </w:tc>
      </w:tr>
      <w:tr w:rsidR="000B3E9D" w:rsidRPr="00E12658" w:rsidTr="00CA612F">
        <w:tc>
          <w:tcPr>
            <w:tcW w:w="2430" w:type="dxa"/>
          </w:tcPr>
          <w:p w:rsidR="00732C05" w:rsidRPr="00E12658" w:rsidRDefault="00732C05" w:rsidP="00732C05">
            <w:pPr>
              <w:rPr>
                <w:rFonts w:ascii="Times New Roman" w:hAnsi="Times New Roman" w:cs="Times New Roman"/>
                <w:b/>
              </w:rPr>
            </w:pPr>
            <w:r w:rsidRPr="00E12658">
              <w:rPr>
                <w:rFonts w:ascii="Times New Roman" w:hAnsi="Times New Roman" w:cs="Times New Roman"/>
              </w:rPr>
              <w:t>Presentation/Term paper</w:t>
            </w:r>
          </w:p>
        </w:tc>
        <w:tc>
          <w:tcPr>
            <w:tcW w:w="2880" w:type="dxa"/>
          </w:tcPr>
          <w:p w:rsidR="00732C05" w:rsidRPr="00E12658" w:rsidRDefault="00732C05" w:rsidP="005151F0">
            <w:pPr>
              <w:jc w:val="center"/>
              <w:rPr>
                <w:rFonts w:ascii="Times New Roman" w:hAnsi="Times New Roman" w:cs="Times New Roman"/>
              </w:rPr>
            </w:pPr>
            <w:r w:rsidRPr="00E12658">
              <w:rPr>
                <w:rFonts w:ascii="Times New Roman" w:hAnsi="Times New Roman" w:cs="Times New Roman"/>
              </w:rPr>
              <w:t>As scheduled</w:t>
            </w:r>
          </w:p>
        </w:tc>
        <w:tc>
          <w:tcPr>
            <w:tcW w:w="2250" w:type="dxa"/>
          </w:tcPr>
          <w:p w:rsidR="00732C05" w:rsidRPr="00E12658" w:rsidRDefault="00732C05" w:rsidP="00732C05">
            <w:pPr>
              <w:jc w:val="center"/>
              <w:rPr>
                <w:rFonts w:ascii="Times New Roman" w:hAnsi="Times New Roman" w:cs="Times New Roman"/>
              </w:rPr>
            </w:pPr>
            <w:r w:rsidRPr="00E12658">
              <w:rPr>
                <w:rFonts w:ascii="Times New Roman" w:hAnsi="Times New Roman" w:cs="Times New Roman"/>
              </w:rPr>
              <w:t>Optional</w:t>
            </w:r>
          </w:p>
        </w:tc>
        <w:tc>
          <w:tcPr>
            <w:tcW w:w="2070" w:type="dxa"/>
          </w:tcPr>
          <w:p w:rsidR="00732C05" w:rsidRPr="00E12658" w:rsidRDefault="00732C05" w:rsidP="00732C05">
            <w:pPr>
              <w:jc w:val="center"/>
              <w:rPr>
                <w:rFonts w:ascii="Times New Roman" w:hAnsi="Times New Roman" w:cs="Times New Roman"/>
              </w:rPr>
            </w:pPr>
            <w:r w:rsidRPr="00E12658">
              <w:rPr>
                <w:rFonts w:ascii="Times New Roman" w:hAnsi="Times New Roman" w:cs="Times New Roman"/>
              </w:rPr>
              <w:t>20</w:t>
            </w:r>
            <w:r w:rsidR="0086565C">
              <w:rPr>
                <w:rFonts w:ascii="Times New Roman" w:hAnsi="Times New Roman" w:cs="Times New Roman"/>
              </w:rPr>
              <w:t>0 (100 each)</w:t>
            </w:r>
          </w:p>
        </w:tc>
      </w:tr>
      <w:tr w:rsidR="003B29CD" w:rsidRPr="00E12658" w:rsidTr="00CA612F">
        <w:tc>
          <w:tcPr>
            <w:tcW w:w="2430" w:type="dxa"/>
          </w:tcPr>
          <w:p w:rsidR="003B29CD" w:rsidRPr="00E12658" w:rsidRDefault="003B29CD" w:rsidP="00CC4A5C">
            <w:pPr>
              <w:rPr>
                <w:rFonts w:ascii="Times New Roman" w:hAnsi="Times New Roman" w:cs="Times New Roman"/>
                <w:b/>
              </w:rPr>
            </w:pPr>
            <w:r>
              <w:rPr>
                <w:rFonts w:ascii="Times New Roman" w:hAnsi="Times New Roman" w:cs="Times New Roman"/>
              </w:rPr>
              <w:t>Total</w:t>
            </w:r>
          </w:p>
        </w:tc>
        <w:tc>
          <w:tcPr>
            <w:tcW w:w="2880" w:type="dxa"/>
          </w:tcPr>
          <w:p w:rsidR="003B29CD" w:rsidRPr="00E12658" w:rsidRDefault="003B29CD" w:rsidP="00CC4A5C">
            <w:pPr>
              <w:jc w:val="center"/>
              <w:rPr>
                <w:rFonts w:ascii="Times New Roman" w:hAnsi="Times New Roman" w:cs="Times New Roman"/>
              </w:rPr>
            </w:pPr>
          </w:p>
        </w:tc>
        <w:tc>
          <w:tcPr>
            <w:tcW w:w="2250" w:type="dxa"/>
          </w:tcPr>
          <w:p w:rsidR="003B29CD" w:rsidRPr="00E12658" w:rsidRDefault="003B29CD" w:rsidP="00CC4A5C">
            <w:pPr>
              <w:jc w:val="center"/>
              <w:rPr>
                <w:rFonts w:ascii="Times New Roman" w:hAnsi="Times New Roman" w:cs="Times New Roman"/>
              </w:rPr>
            </w:pPr>
            <w:r>
              <w:rPr>
                <w:rFonts w:ascii="Times New Roman" w:hAnsi="Times New Roman" w:cs="Times New Roman"/>
              </w:rPr>
              <w:t>1000</w:t>
            </w:r>
          </w:p>
        </w:tc>
        <w:tc>
          <w:tcPr>
            <w:tcW w:w="2070" w:type="dxa"/>
          </w:tcPr>
          <w:p w:rsidR="003B29CD" w:rsidRPr="00E12658" w:rsidRDefault="003B29CD" w:rsidP="00CC4A5C">
            <w:pPr>
              <w:jc w:val="center"/>
              <w:rPr>
                <w:rFonts w:ascii="Times New Roman" w:hAnsi="Times New Roman" w:cs="Times New Roman"/>
              </w:rPr>
            </w:pPr>
            <w:r>
              <w:rPr>
                <w:rFonts w:ascii="Times New Roman" w:hAnsi="Times New Roman" w:cs="Times New Roman"/>
              </w:rPr>
              <w:t>1000</w:t>
            </w:r>
          </w:p>
        </w:tc>
      </w:tr>
    </w:tbl>
    <w:p w:rsidR="005D0551" w:rsidRPr="00E12658" w:rsidRDefault="005D0551" w:rsidP="005D0551">
      <w:pPr>
        <w:rPr>
          <w:rFonts w:ascii="Times New Roman" w:hAnsi="Times New Roman" w:cs="Times New Roman"/>
          <w:b/>
        </w:rPr>
      </w:pPr>
    </w:p>
    <w:p w:rsidR="002607F0" w:rsidRPr="00E12658" w:rsidRDefault="000B3E9D" w:rsidP="002607F0">
      <w:pPr>
        <w:rPr>
          <w:rFonts w:ascii="Times New Roman" w:hAnsi="Times New Roman" w:cs="Times New Roman"/>
        </w:rPr>
      </w:pPr>
      <w:r w:rsidRPr="00E12658">
        <w:rPr>
          <w:rFonts w:ascii="Times New Roman" w:hAnsi="Times New Roman" w:cs="Times New Roman"/>
          <w:b/>
        </w:rPr>
        <w:t>A</w:t>
      </w:r>
      <w:r w:rsidRPr="00E12658">
        <w:rPr>
          <w:rFonts w:ascii="Times New Roman" w:hAnsi="Times New Roman" w:cs="Times New Roman"/>
        </w:rPr>
        <w:t xml:space="preserve"> </w:t>
      </w:r>
      <w:r w:rsidR="002068AB" w:rsidRPr="00E12658">
        <w:rPr>
          <w:rFonts w:ascii="Times New Roman" w:hAnsi="Times New Roman" w:cs="Times New Roman"/>
        </w:rPr>
        <w:t>≥</w:t>
      </w:r>
      <w:r w:rsidRPr="00E12658">
        <w:rPr>
          <w:rFonts w:ascii="Times New Roman" w:hAnsi="Times New Roman" w:cs="Times New Roman"/>
        </w:rPr>
        <w:t xml:space="preserve"> </w:t>
      </w:r>
      <w:r w:rsidR="002068AB" w:rsidRPr="00E12658">
        <w:rPr>
          <w:rFonts w:ascii="Times New Roman" w:hAnsi="Times New Roman" w:cs="Times New Roman"/>
        </w:rPr>
        <w:t>88</w:t>
      </w:r>
      <w:r w:rsidR="0086565C">
        <w:rPr>
          <w:rFonts w:ascii="Times New Roman" w:hAnsi="Times New Roman" w:cs="Times New Roman"/>
        </w:rPr>
        <w:t>%</w:t>
      </w:r>
      <w:r w:rsidRPr="00E12658">
        <w:rPr>
          <w:rFonts w:ascii="Times New Roman" w:hAnsi="Times New Roman" w:cs="Times New Roman"/>
        </w:rPr>
        <w:t xml:space="preserve">; </w:t>
      </w:r>
      <w:r w:rsidR="002D6707">
        <w:rPr>
          <w:rFonts w:ascii="Times New Roman" w:hAnsi="Times New Roman" w:cs="Times New Roman"/>
        </w:rPr>
        <w:t xml:space="preserve">  </w:t>
      </w:r>
      <w:r w:rsidR="002607F0" w:rsidRPr="00E12658">
        <w:rPr>
          <w:rFonts w:ascii="Times New Roman" w:hAnsi="Times New Roman" w:cs="Times New Roman"/>
        </w:rPr>
        <w:t>8</w:t>
      </w:r>
      <w:r w:rsidR="002068AB" w:rsidRPr="00E12658">
        <w:rPr>
          <w:rFonts w:ascii="Times New Roman" w:hAnsi="Times New Roman" w:cs="Times New Roman"/>
        </w:rPr>
        <w:t>7</w:t>
      </w:r>
      <w:r w:rsidR="002607F0" w:rsidRPr="00E12658">
        <w:rPr>
          <w:rFonts w:ascii="Times New Roman" w:hAnsi="Times New Roman" w:cs="Times New Roman"/>
        </w:rPr>
        <w:t>.5</w:t>
      </w:r>
      <w:r w:rsidR="0086565C">
        <w:rPr>
          <w:rFonts w:ascii="Times New Roman" w:hAnsi="Times New Roman" w:cs="Times New Roman"/>
        </w:rPr>
        <w:t>%</w:t>
      </w:r>
      <w:r w:rsidR="002607F0" w:rsidRPr="00E12658">
        <w:rPr>
          <w:rFonts w:ascii="Times New Roman" w:hAnsi="Times New Roman" w:cs="Times New Roman"/>
        </w:rPr>
        <w:t xml:space="preserve"> </w:t>
      </w:r>
      <w:r w:rsidRPr="00E12658">
        <w:rPr>
          <w:rFonts w:ascii="Times New Roman" w:hAnsi="Times New Roman" w:cs="Times New Roman"/>
        </w:rPr>
        <w:t>≥</w:t>
      </w:r>
      <w:r w:rsidR="001142C5" w:rsidRPr="00E12658">
        <w:rPr>
          <w:rFonts w:ascii="Times New Roman" w:hAnsi="Times New Roman" w:cs="Times New Roman"/>
        </w:rPr>
        <w:t xml:space="preserve"> </w:t>
      </w:r>
      <w:r w:rsidR="002607F0" w:rsidRPr="00E12658">
        <w:rPr>
          <w:rFonts w:ascii="Times New Roman" w:hAnsi="Times New Roman" w:cs="Times New Roman"/>
          <w:b/>
        </w:rPr>
        <w:t>B</w:t>
      </w:r>
      <w:r w:rsidR="002607F0" w:rsidRPr="00E12658">
        <w:rPr>
          <w:rFonts w:ascii="Times New Roman" w:hAnsi="Times New Roman" w:cs="Times New Roman"/>
        </w:rPr>
        <w:t xml:space="preserve"> ≥</w:t>
      </w:r>
      <w:r w:rsidR="00E6392A" w:rsidRPr="00E12658">
        <w:rPr>
          <w:rFonts w:ascii="Times New Roman" w:hAnsi="Times New Roman" w:cs="Times New Roman"/>
        </w:rPr>
        <w:t xml:space="preserve"> </w:t>
      </w:r>
      <w:r w:rsidR="002068AB" w:rsidRPr="00E12658">
        <w:rPr>
          <w:rFonts w:ascii="Times New Roman" w:hAnsi="Times New Roman" w:cs="Times New Roman"/>
        </w:rPr>
        <w:t>79</w:t>
      </w:r>
      <w:r w:rsidR="0086565C">
        <w:rPr>
          <w:rFonts w:ascii="Times New Roman" w:hAnsi="Times New Roman" w:cs="Times New Roman"/>
        </w:rPr>
        <w:t>%</w:t>
      </w:r>
      <w:r w:rsidR="002607F0" w:rsidRPr="00E12658">
        <w:rPr>
          <w:rFonts w:ascii="Times New Roman" w:hAnsi="Times New Roman" w:cs="Times New Roman"/>
        </w:rPr>
        <w:t>;</w:t>
      </w:r>
      <w:r w:rsidR="002D6707">
        <w:rPr>
          <w:rFonts w:ascii="Times New Roman" w:hAnsi="Times New Roman" w:cs="Times New Roman"/>
        </w:rPr>
        <w:t xml:space="preserve">  </w:t>
      </w:r>
      <w:r w:rsidR="002607F0" w:rsidRPr="00E12658">
        <w:rPr>
          <w:rFonts w:ascii="Times New Roman" w:hAnsi="Times New Roman" w:cs="Times New Roman"/>
        </w:rPr>
        <w:t xml:space="preserve"> </w:t>
      </w:r>
      <w:r w:rsidR="002068AB" w:rsidRPr="00E12658">
        <w:rPr>
          <w:rFonts w:ascii="Times New Roman" w:hAnsi="Times New Roman" w:cs="Times New Roman"/>
        </w:rPr>
        <w:t>78.5</w:t>
      </w:r>
      <w:r w:rsidR="002607F0" w:rsidRPr="00E12658">
        <w:rPr>
          <w:rFonts w:ascii="Times New Roman" w:hAnsi="Times New Roman" w:cs="Times New Roman"/>
        </w:rPr>
        <w:t xml:space="preserve"> </w:t>
      </w:r>
      <w:r w:rsidR="0086565C">
        <w:rPr>
          <w:rFonts w:ascii="Times New Roman" w:hAnsi="Times New Roman" w:cs="Times New Roman"/>
        </w:rPr>
        <w:t>%</w:t>
      </w:r>
      <w:r w:rsidR="002607F0" w:rsidRPr="00E12658">
        <w:rPr>
          <w:rFonts w:ascii="Times New Roman" w:hAnsi="Times New Roman" w:cs="Times New Roman"/>
        </w:rPr>
        <w:t>≥</w:t>
      </w:r>
      <w:r w:rsidR="001142C5" w:rsidRPr="00E12658">
        <w:rPr>
          <w:rFonts w:ascii="Times New Roman" w:hAnsi="Times New Roman" w:cs="Times New Roman"/>
        </w:rPr>
        <w:t xml:space="preserve"> </w:t>
      </w:r>
      <w:r w:rsidR="002607F0" w:rsidRPr="00E12658">
        <w:rPr>
          <w:rFonts w:ascii="Times New Roman" w:hAnsi="Times New Roman" w:cs="Times New Roman"/>
          <w:b/>
        </w:rPr>
        <w:t>C</w:t>
      </w:r>
      <w:r w:rsidR="002607F0" w:rsidRPr="00E12658">
        <w:rPr>
          <w:rFonts w:ascii="Times New Roman" w:hAnsi="Times New Roman" w:cs="Times New Roman"/>
        </w:rPr>
        <w:t xml:space="preserve"> ≥70</w:t>
      </w:r>
      <w:r w:rsidR="0086565C">
        <w:rPr>
          <w:rFonts w:ascii="Times New Roman" w:hAnsi="Times New Roman" w:cs="Times New Roman"/>
        </w:rPr>
        <w:t>%</w:t>
      </w:r>
      <w:r w:rsidR="002607F0" w:rsidRPr="00E12658">
        <w:rPr>
          <w:rFonts w:ascii="Times New Roman" w:hAnsi="Times New Roman" w:cs="Times New Roman"/>
        </w:rPr>
        <w:t>;</w:t>
      </w:r>
      <w:r w:rsidR="002D6707">
        <w:rPr>
          <w:rFonts w:ascii="Times New Roman" w:hAnsi="Times New Roman" w:cs="Times New Roman"/>
        </w:rPr>
        <w:t xml:space="preserve">  </w:t>
      </w:r>
      <w:r w:rsidR="002607F0" w:rsidRPr="00E12658">
        <w:rPr>
          <w:rFonts w:ascii="Times New Roman" w:hAnsi="Times New Roman" w:cs="Times New Roman"/>
        </w:rPr>
        <w:t xml:space="preserve"> 69.5</w:t>
      </w:r>
      <w:r w:rsidR="0086565C">
        <w:rPr>
          <w:rFonts w:ascii="Times New Roman" w:hAnsi="Times New Roman" w:cs="Times New Roman"/>
        </w:rPr>
        <w:t>%</w:t>
      </w:r>
      <w:r w:rsidR="002607F0" w:rsidRPr="00E12658">
        <w:rPr>
          <w:rFonts w:ascii="Times New Roman" w:hAnsi="Times New Roman" w:cs="Times New Roman"/>
        </w:rPr>
        <w:t xml:space="preserve"> ≥</w:t>
      </w:r>
      <w:r w:rsidR="001142C5" w:rsidRPr="00E12658">
        <w:rPr>
          <w:rFonts w:ascii="Times New Roman" w:hAnsi="Times New Roman" w:cs="Times New Roman"/>
        </w:rPr>
        <w:t xml:space="preserve"> </w:t>
      </w:r>
      <w:r w:rsidR="002607F0" w:rsidRPr="00E12658">
        <w:rPr>
          <w:rFonts w:ascii="Times New Roman" w:hAnsi="Times New Roman" w:cs="Times New Roman"/>
          <w:b/>
        </w:rPr>
        <w:t>D</w:t>
      </w:r>
      <w:r w:rsidR="002607F0" w:rsidRPr="00E12658">
        <w:rPr>
          <w:rFonts w:ascii="Times New Roman" w:hAnsi="Times New Roman" w:cs="Times New Roman"/>
        </w:rPr>
        <w:t xml:space="preserve"> ≥</w:t>
      </w:r>
      <w:r w:rsidR="00E6392A" w:rsidRPr="00E12658">
        <w:rPr>
          <w:rFonts w:ascii="Times New Roman" w:hAnsi="Times New Roman" w:cs="Times New Roman"/>
        </w:rPr>
        <w:t xml:space="preserve"> </w:t>
      </w:r>
      <w:r w:rsidR="002607F0" w:rsidRPr="00E12658">
        <w:rPr>
          <w:rFonts w:ascii="Times New Roman" w:hAnsi="Times New Roman" w:cs="Times New Roman"/>
        </w:rPr>
        <w:t>60</w:t>
      </w:r>
      <w:r w:rsidR="0086565C">
        <w:rPr>
          <w:rFonts w:ascii="Times New Roman" w:hAnsi="Times New Roman" w:cs="Times New Roman"/>
        </w:rPr>
        <w:t>%</w:t>
      </w:r>
      <w:r w:rsidR="002607F0" w:rsidRPr="00E12658">
        <w:rPr>
          <w:rFonts w:ascii="Times New Roman" w:hAnsi="Times New Roman" w:cs="Times New Roman"/>
        </w:rPr>
        <w:t xml:space="preserve">; </w:t>
      </w:r>
      <w:r w:rsidR="002D6707">
        <w:rPr>
          <w:rFonts w:ascii="Times New Roman" w:hAnsi="Times New Roman" w:cs="Times New Roman"/>
        </w:rPr>
        <w:t xml:space="preserve">  </w:t>
      </w:r>
      <w:r w:rsidR="002607F0" w:rsidRPr="00E12658">
        <w:rPr>
          <w:rFonts w:ascii="Times New Roman" w:hAnsi="Times New Roman" w:cs="Times New Roman"/>
          <w:b/>
        </w:rPr>
        <w:t>F</w:t>
      </w:r>
      <w:r w:rsidR="001142C5" w:rsidRPr="00E12658">
        <w:rPr>
          <w:rFonts w:ascii="Times New Roman" w:hAnsi="Times New Roman" w:cs="Times New Roman"/>
        </w:rPr>
        <w:t xml:space="preserve"> </w:t>
      </w:r>
      <w:r w:rsidR="002607F0" w:rsidRPr="00E12658">
        <w:rPr>
          <w:rFonts w:ascii="Times New Roman" w:hAnsi="Times New Roman" w:cs="Times New Roman"/>
        </w:rPr>
        <w:t>≥</w:t>
      </w:r>
      <w:r w:rsidR="00E6392A" w:rsidRPr="00E12658">
        <w:rPr>
          <w:rFonts w:ascii="Times New Roman" w:hAnsi="Times New Roman" w:cs="Times New Roman"/>
        </w:rPr>
        <w:t xml:space="preserve"> </w:t>
      </w:r>
      <w:r w:rsidR="002607F0" w:rsidRPr="00E12658">
        <w:rPr>
          <w:rFonts w:ascii="Times New Roman" w:hAnsi="Times New Roman" w:cs="Times New Roman"/>
        </w:rPr>
        <w:t>59.5</w:t>
      </w:r>
      <w:r w:rsidR="0086565C">
        <w:rPr>
          <w:rFonts w:ascii="Times New Roman" w:hAnsi="Times New Roman" w:cs="Times New Roman"/>
        </w:rPr>
        <w:t>%</w:t>
      </w:r>
    </w:p>
    <w:p w:rsidR="000B3E9D" w:rsidRPr="0064797E" w:rsidRDefault="001142C5" w:rsidP="005D0551">
      <w:pPr>
        <w:rPr>
          <w:rFonts w:ascii="Times New Roman" w:hAnsi="Times New Roman" w:cs="Times New Roman"/>
          <w:b/>
          <w:sz w:val="28"/>
          <w:szCs w:val="28"/>
        </w:rPr>
      </w:pPr>
      <w:r w:rsidRPr="0064797E">
        <w:rPr>
          <w:rFonts w:ascii="Times New Roman" w:hAnsi="Times New Roman" w:cs="Times New Roman"/>
          <w:b/>
          <w:sz w:val="28"/>
          <w:szCs w:val="28"/>
        </w:rPr>
        <w:t>Exam</w:t>
      </w:r>
      <w:r w:rsidR="00A35EC0" w:rsidRPr="0064797E">
        <w:rPr>
          <w:rFonts w:ascii="Times New Roman" w:hAnsi="Times New Roman" w:cs="Times New Roman"/>
          <w:b/>
          <w:sz w:val="28"/>
          <w:szCs w:val="28"/>
        </w:rPr>
        <w:t>/assignment</w:t>
      </w:r>
      <w:r w:rsidRPr="0064797E">
        <w:rPr>
          <w:rFonts w:ascii="Times New Roman" w:hAnsi="Times New Roman" w:cs="Times New Roman"/>
          <w:b/>
          <w:sz w:val="28"/>
          <w:szCs w:val="28"/>
        </w:rPr>
        <w:t xml:space="preserve"> Composition</w:t>
      </w:r>
    </w:p>
    <w:p w:rsidR="001142C5" w:rsidRPr="00E12658" w:rsidRDefault="001142C5" w:rsidP="00E12658">
      <w:pPr>
        <w:pStyle w:val="ListParagraph"/>
        <w:numPr>
          <w:ilvl w:val="0"/>
          <w:numId w:val="5"/>
        </w:numPr>
        <w:tabs>
          <w:tab w:val="left" w:pos="450"/>
        </w:tabs>
        <w:spacing w:line="240" w:lineRule="auto"/>
        <w:ind w:left="0" w:firstLine="0"/>
        <w:rPr>
          <w:rFonts w:ascii="Times New Roman" w:hAnsi="Times New Roman" w:cs="Times New Roman"/>
          <w:b/>
        </w:rPr>
      </w:pPr>
      <w:r w:rsidRPr="00E12658">
        <w:rPr>
          <w:rFonts w:ascii="Times New Roman" w:hAnsi="Times New Roman" w:cs="Times New Roman"/>
          <w:b/>
          <w:sz w:val="24"/>
          <w:szCs w:val="24"/>
        </w:rPr>
        <w:t>AVS411</w:t>
      </w:r>
      <w:r w:rsidRPr="00E12658">
        <w:rPr>
          <w:rFonts w:ascii="Times New Roman" w:hAnsi="Times New Roman" w:cs="Times New Roman"/>
          <w:b/>
        </w:rPr>
        <w:t xml:space="preserve">: </w:t>
      </w:r>
      <w:r w:rsidRPr="00E12658">
        <w:rPr>
          <w:rFonts w:ascii="Times New Roman" w:hAnsi="Times New Roman" w:cs="Times New Roman"/>
        </w:rPr>
        <w:t xml:space="preserve">multiple-choice questions, short answers, and short essay will compose the </w:t>
      </w:r>
      <w:r w:rsidR="0086565C">
        <w:rPr>
          <w:rFonts w:ascii="Times New Roman" w:hAnsi="Times New Roman" w:cs="Times New Roman"/>
        </w:rPr>
        <w:t xml:space="preserve">quizzes and </w:t>
      </w:r>
      <w:r w:rsidRPr="00E12658">
        <w:rPr>
          <w:rFonts w:ascii="Times New Roman" w:hAnsi="Times New Roman" w:cs="Times New Roman"/>
        </w:rPr>
        <w:t xml:space="preserve">exams. </w:t>
      </w:r>
      <w:r w:rsidR="00B77E2B" w:rsidRPr="00E12658">
        <w:rPr>
          <w:rFonts w:ascii="Times New Roman" w:hAnsi="Times New Roman" w:cs="Times New Roman"/>
        </w:rPr>
        <w:t xml:space="preserve">Points are detailed in the table. </w:t>
      </w:r>
      <w:r w:rsidRPr="00E12658">
        <w:rPr>
          <w:rFonts w:ascii="Times New Roman" w:hAnsi="Times New Roman" w:cs="Times New Roman"/>
        </w:rPr>
        <w:t xml:space="preserve">Each exam will be on materials discussed prior to that exam with an exception of the final. </w:t>
      </w:r>
      <w:r w:rsidR="00DA276F" w:rsidRPr="00E12658">
        <w:rPr>
          <w:rFonts w:ascii="Times New Roman" w:hAnsi="Times New Roman" w:cs="Times New Roman"/>
        </w:rPr>
        <w:t xml:space="preserve">The final exam will be on the materials covered in the </w:t>
      </w:r>
      <w:r w:rsidR="00A35EC0" w:rsidRPr="00E12658">
        <w:rPr>
          <w:rFonts w:ascii="Times New Roman" w:hAnsi="Times New Roman" w:cs="Times New Roman"/>
        </w:rPr>
        <w:t>4</w:t>
      </w:r>
      <w:r w:rsidR="00A35EC0" w:rsidRPr="00E12658">
        <w:rPr>
          <w:rFonts w:ascii="Times New Roman" w:hAnsi="Times New Roman" w:cs="Times New Roman"/>
          <w:vertAlign w:val="superscript"/>
        </w:rPr>
        <w:t>th</w:t>
      </w:r>
      <w:r w:rsidR="00DA276F" w:rsidRPr="00E12658">
        <w:rPr>
          <w:rFonts w:ascii="Times New Roman" w:hAnsi="Times New Roman" w:cs="Times New Roman"/>
        </w:rPr>
        <w:t xml:space="preserve"> quarter of semester (</w:t>
      </w:r>
      <w:r w:rsidR="00B77E2B" w:rsidRPr="00E12658">
        <w:rPr>
          <w:rFonts w:ascii="Times New Roman" w:hAnsi="Times New Roman" w:cs="Times New Roman"/>
        </w:rPr>
        <w:t>~75%)</w:t>
      </w:r>
      <w:r w:rsidR="00D646FC" w:rsidRPr="00E12658">
        <w:rPr>
          <w:rFonts w:ascii="Times New Roman" w:hAnsi="Times New Roman" w:cs="Times New Roman"/>
        </w:rPr>
        <w:t xml:space="preserve"> as previous three exams</w:t>
      </w:r>
      <w:r w:rsidR="00B77E2B" w:rsidRPr="00E12658">
        <w:rPr>
          <w:rFonts w:ascii="Times New Roman" w:hAnsi="Times New Roman" w:cs="Times New Roman"/>
        </w:rPr>
        <w:t xml:space="preserve">; the remaining </w:t>
      </w:r>
      <w:r w:rsidR="00A35EC0" w:rsidRPr="00E12658">
        <w:rPr>
          <w:rFonts w:ascii="Times New Roman" w:hAnsi="Times New Roman" w:cs="Times New Roman"/>
        </w:rPr>
        <w:t>(</w:t>
      </w:r>
      <w:r w:rsidR="00D646FC" w:rsidRPr="00E12658">
        <w:rPr>
          <w:rFonts w:ascii="Times New Roman" w:hAnsi="Times New Roman" w:cs="Times New Roman"/>
        </w:rPr>
        <w:t>~</w:t>
      </w:r>
      <w:r w:rsidR="00A35EC0" w:rsidRPr="00E12658">
        <w:rPr>
          <w:rFonts w:ascii="Times New Roman" w:hAnsi="Times New Roman" w:cs="Times New Roman"/>
        </w:rPr>
        <w:t xml:space="preserve">25%) </w:t>
      </w:r>
      <w:r w:rsidR="00B77E2B" w:rsidRPr="00E12658">
        <w:rPr>
          <w:rFonts w:ascii="Times New Roman" w:hAnsi="Times New Roman" w:cs="Times New Roman"/>
        </w:rPr>
        <w:t xml:space="preserve">will be on topics which did not draw attention sufficiently in the previous three exams. </w:t>
      </w:r>
      <w:r w:rsidR="004109EC">
        <w:rPr>
          <w:rFonts w:ascii="Times New Roman" w:hAnsi="Times New Roman" w:cs="Times New Roman"/>
        </w:rPr>
        <w:t>There are reading materials</w:t>
      </w:r>
      <w:r w:rsidR="00D646FC" w:rsidRPr="00E12658">
        <w:rPr>
          <w:rFonts w:ascii="Times New Roman" w:hAnsi="Times New Roman" w:cs="Times New Roman"/>
        </w:rPr>
        <w:t xml:space="preserve"> </w:t>
      </w:r>
      <w:r w:rsidR="00A35EC0" w:rsidRPr="00E12658">
        <w:rPr>
          <w:rFonts w:ascii="Times New Roman" w:hAnsi="Times New Roman" w:cs="Times New Roman"/>
        </w:rPr>
        <w:t xml:space="preserve">on the website that would further explain topics discussed in the class. A one-page summary on each topic (reading materials for undergraduate students) will be expected. Because this is a </w:t>
      </w:r>
      <w:r w:rsidR="00D64CEC" w:rsidRPr="00E12658">
        <w:rPr>
          <w:rFonts w:ascii="Times New Roman" w:hAnsi="Times New Roman" w:cs="Times New Roman"/>
        </w:rPr>
        <w:t>senior</w:t>
      </w:r>
      <w:r w:rsidR="00A35EC0" w:rsidRPr="00E12658">
        <w:rPr>
          <w:rFonts w:ascii="Times New Roman" w:hAnsi="Times New Roman" w:cs="Times New Roman"/>
        </w:rPr>
        <w:t>/</w:t>
      </w:r>
      <w:r w:rsidR="00D64CEC" w:rsidRPr="00E12658">
        <w:rPr>
          <w:rFonts w:ascii="Times New Roman" w:hAnsi="Times New Roman" w:cs="Times New Roman"/>
        </w:rPr>
        <w:t>graduate</w:t>
      </w:r>
      <w:r w:rsidR="00A35EC0" w:rsidRPr="00E12658">
        <w:rPr>
          <w:rFonts w:ascii="Times New Roman" w:hAnsi="Times New Roman" w:cs="Times New Roman"/>
        </w:rPr>
        <w:t xml:space="preserve"> level course, active participation in class discussion</w:t>
      </w:r>
      <w:r w:rsidR="00E11811" w:rsidRPr="00E12658">
        <w:rPr>
          <w:rFonts w:ascii="Times New Roman" w:hAnsi="Times New Roman" w:cs="Times New Roman"/>
        </w:rPr>
        <w:t>s</w:t>
      </w:r>
      <w:r w:rsidR="00A35EC0" w:rsidRPr="00E12658">
        <w:rPr>
          <w:rFonts w:ascii="Times New Roman" w:hAnsi="Times New Roman" w:cs="Times New Roman"/>
        </w:rPr>
        <w:t xml:space="preserve"> is expected.  </w:t>
      </w:r>
      <w:r w:rsidR="00B77E2B" w:rsidRPr="00E12658">
        <w:rPr>
          <w:rFonts w:ascii="Times New Roman" w:hAnsi="Times New Roman" w:cs="Times New Roman"/>
        </w:rPr>
        <w:t xml:space="preserve">Presentation and term paper (10 points each) is optional. If interested, the topic and instruction will be discussed and finalized by the end of January. </w:t>
      </w:r>
    </w:p>
    <w:p w:rsidR="00A35EC0" w:rsidRDefault="00A35EC0" w:rsidP="00A35EC0">
      <w:pPr>
        <w:pStyle w:val="ListParagraph"/>
        <w:rPr>
          <w:rFonts w:ascii="Times New Roman" w:hAnsi="Times New Roman" w:cs="Times New Roman"/>
          <w:b/>
        </w:rPr>
      </w:pPr>
    </w:p>
    <w:p w:rsidR="00547112" w:rsidRPr="00547112" w:rsidRDefault="00A35EC0" w:rsidP="005D0551">
      <w:pPr>
        <w:pStyle w:val="ListParagraph"/>
        <w:numPr>
          <w:ilvl w:val="0"/>
          <w:numId w:val="5"/>
        </w:numPr>
        <w:shd w:val="clear" w:color="auto" w:fill="FFFFFF"/>
        <w:tabs>
          <w:tab w:val="left" w:pos="450"/>
        </w:tabs>
        <w:spacing w:before="100" w:beforeAutospacing="1" w:after="100" w:afterAutospacing="1" w:line="240" w:lineRule="auto"/>
        <w:ind w:left="0" w:firstLine="0"/>
      </w:pPr>
      <w:r w:rsidRPr="00E12658">
        <w:rPr>
          <w:rFonts w:ascii="Times New Roman" w:eastAsia="Times New Roman" w:hAnsi="Times New Roman" w:cs="Times New Roman"/>
          <w:b/>
          <w:color w:val="333333"/>
          <w:sz w:val="24"/>
          <w:szCs w:val="24"/>
        </w:rPr>
        <w:t>AVS511</w:t>
      </w:r>
      <w:r w:rsidRPr="00E12658">
        <w:rPr>
          <w:rFonts w:ascii="Times New Roman" w:eastAsia="Times New Roman" w:hAnsi="Times New Roman" w:cs="Times New Roman"/>
          <w:b/>
          <w:color w:val="333333"/>
        </w:rPr>
        <w:t xml:space="preserve">: </w:t>
      </w:r>
      <w:r w:rsidRPr="00E12658">
        <w:rPr>
          <w:rFonts w:ascii="Times New Roman" w:hAnsi="Times New Roman" w:cs="Times New Roman"/>
        </w:rPr>
        <w:t xml:space="preserve">multiple-choice questions, short answers, and short essay will compose the </w:t>
      </w:r>
      <w:r w:rsidR="0086565C">
        <w:rPr>
          <w:rFonts w:ascii="Times New Roman" w:hAnsi="Times New Roman" w:cs="Times New Roman"/>
        </w:rPr>
        <w:t xml:space="preserve">quizzes and </w:t>
      </w:r>
      <w:r w:rsidRPr="00E12658">
        <w:rPr>
          <w:rFonts w:ascii="Times New Roman" w:hAnsi="Times New Roman" w:cs="Times New Roman"/>
        </w:rPr>
        <w:t>exams. Points are detailed in the table. Each exam will be on materials discussed prior to that exam with an exception of the final. The final exam will be on the materials covered in the 4</w:t>
      </w:r>
      <w:r w:rsidRPr="00E12658">
        <w:rPr>
          <w:rFonts w:ascii="Times New Roman" w:hAnsi="Times New Roman" w:cs="Times New Roman"/>
          <w:vertAlign w:val="superscript"/>
        </w:rPr>
        <w:t>th</w:t>
      </w:r>
      <w:r w:rsidRPr="00E12658">
        <w:rPr>
          <w:rFonts w:ascii="Times New Roman" w:hAnsi="Times New Roman" w:cs="Times New Roman"/>
        </w:rPr>
        <w:t xml:space="preserve"> quarter of semester (~75%); the remaining (25%) will be on topics which did not draw attention sufficiently in the previous three exams. </w:t>
      </w:r>
      <w:r w:rsidR="00E11811" w:rsidRPr="00E12658">
        <w:rPr>
          <w:rFonts w:ascii="Times New Roman" w:hAnsi="Times New Roman" w:cs="Times New Roman"/>
        </w:rPr>
        <w:t xml:space="preserve">There are reading materials on the website that would further explain topics discussed in the </w:t>
      </w:r>
      <w:r w:rsidR="00E11811" w:rsidRPr="00E12658">
        <w:rPr>
          <w:rFonts w:ascii="Times New Roman" w:hAnsi="Times New Roman" w:cs="Times New Roman"/>
        </w:rPr>
        <w:lastRenderedPageBreak/>
        <w:t xml:space="preserve">class. </w:t>
      </w:r>
      <w:r w:rsidR="002068AB" w:rsidRPr="00E12658">
        <w:rPr>
          <w:rFonts w:ascii="Times New Roman" w:hAnsi="Times New Roman" w:cs="Times New Roman"/>
        </w:rPr>
        <w:t xml:space="preserve">It is highly expected that these materials would be comprehensively studied. </w:t>
      </w:r>
      <w:r w:rsidR="00E11811" w:rsidRPr="00E12658">
        <w:rPr>
          <w:rFonts w:ascii="Times New Roman" w:hAnsi="Times New Roman" w:cs="Times New Roman"/>
        </w:rPr>
        <w:t xml:space="preserve">A one-page summary on each topic (reading materials for graduate students) will be expected. </w:t>
      </w:r>
      <w:r w:rsidR="00E539E8" w:rsidRPr="00E12658">
        <w:rPr>
          <w:rFonts w:ascii="Times New Roman" w:hAnsi="Times New Roman" w:cs="Times New Roman"/>
        </w:rPr>
        <w:t xml:space="preserve"> </w:t>
      </w:r>
      <w:r w:rsidR="00E11811" w:rsidRPr="00E12658">
        <w:rPr>
          <w:rFonts w:ascii="Times New Roman" w:hAnsi="Times New Roman" w:cs="Times New Roman"/>
        </w:rPr>
        <w:t xml:space="preserve">Because this is a </w:t>
      </w:r>
      <w:r w:rsidR="00D64CEC" w:rsidRPr="00E12658">
        <w:rPr>
          <w:rFonts w:ascii="Times New Roman" w:hAnsi="Times New Roman" w:cs="Times New Roman"/>
        </w:rPr>
        <w:t>senior</w:t>
      </w:r>
      <w:r w:rsidR="00E11811" w:rsidRPr="00E12658">
        <w:rPr>
          <w:rFonts w:ascii="Times New Roman" w:hAnsi="Times New Roman" w:cs="Times New Roman"/>
        </w:rPr>
        <w:t>/</w:t>
      </w:r>
      <w:r w:rsidR="00D64CEC" w:rsidRPr="00E12658">
        <w:rPr>
          <w:rFonts w:ascii="Times New Roman" w:hAnsi="Times New Roman" w:cs="Times New Roman"/>
        </w:rPr>
        <w:t>graduate</w:t>
      </w:r>
      <w:r w:rsidR="00E11811" w:rsidRPr="00E12658">
        <w:rPr>
          <w:rFonts w:ascii="Times New Roman" w:hAnsi="Times New Roman" w:cs="Times New Roman"/>
        </w:rPr>
        <w:t xml:space="preserve"> level course, active participation in class discussions is highly </w:t>
      </w:r>
      <w:r w:rsidR="002068AB" w:rsidRPr="00E12658">
        <w:rPr>
          <w:rFonts w:ascii="Times New Roman" w:hAnsi="Times New Roman" w:cs="Times New Roman"/>
        </w:rPr>
        <w:t>anticipated</w:t>
      </w:r>
      <w:r w:rsidR="00E11811" w:rsidRPr="00E12658">
        <w:rPr>
          <w:rFonts w:ascii="Times New Roman" w:hAnsi="Times New Roman" w:cs="Times New Roman"/>
        </w:rPr>
        <w:t xml:space="preserve">. </w:t>
      </w:r>
    </w:p>
    <w:p w:rsidR="005D0551" w:rsidRPr="003A70DE" w:rsidRDefault="00547112" w:rsidP="00547112">
      <w:pPr>
        <w:pStyle w:val="ListParagraph"/>
        <w:shd w:val="clear" w:color="auto" w:fill="FFFFFF"/>
        <w:tabs>
          <w:tab w:val="left" w:pos="450"/>
        </w:tabs>
        <w:spacing w:before="100" w:beforeAutospacing="1" w:after="100" w:afterAutospacing="1" w:line="240" w:lineRule="auto"/>
        <w:ind w:left="0"/>
      </w:pPr>
      <w:r>
        <w:rPr>
          <w:rFonts w:ascii="Times New Roman" w:hAnsi="Times New Roman" w:cs="Times New Roman"/>
        </w:rPr>
        <w:t xml:space="preserve">      </w:t>
      </w:r>
      <w:r w:rsidR="00A35EC0" w:rsidRPr="00E12658">
        <w:rPr>
          <w:rFonts w:ascii="Times New Roman" w:hAnsi="Times New Roman" w:cs="Times New Roman"/>
        </w:rPr>
        <w:t>For presentation and term paper (10</w:t>
      </w:r>
      <w:r>
        <w:rPr>
          <w:rFonts w:ascii="Times New Roman" w:hAnsi="Times New Roman" w:cs="Times New Roman"/>
        </w:rPr>
        <w:t>0</w:t>
      </w:r>
      <w:r w:rsidR="00A35EC0" w:rsidRPr="00E12658">
        <w:rPr>
          <w:rFonts w:ascii="Times New Roman" w:hAnsi="Times New Roman" w:cs="Times New Roman"/>
        </w:rPr>
        <w:t xml:space="preserve"> points each), the topic and instruction will be </w:t>
      </w:r>
      <w:proofErr w:type="gramStart"/>
      <w:r w:rsidR="00A35EC0" w:rsidRPr="00E12658">
        <w:rPr>
          <w:rFonts w:ascii="Times New Roman" w:hAnsi="Times New Roman" w:cs="Times New Roman"/>
        </w:rPr>
        <w:t>discussed</w:t>
      </w:r>
      <w:proofErr w:type="gramEnd"/>
      <w:r w:rsidR="00A35EC0" w:rsidRPr="00E12658">
        <w:rPr>
          <w:rFonts w:ascii="Times New Roman" w:hAnsi="Times New Roman" w:cs="Times New Roman"/>
        </w:rPr>
        <w:t xml:space="preserve"> and finalized by the end of January. Briefly, a presentation (~20 min) should be prepared based on a</w:t>
      </w:r>
      <w:r w:rsidR="00D646FC" w:rsidRPr="00E12658">
        <w:rPr>
          <w:rFonts w:ascii="Times New Roman" w:hAnsi="Times New Roman" w:cs="Times New Roman"/>
        </w:rPr>
        <w:t>n approved</w:t>
      </w:r>
      <w:r w:rsidR="00A35EC0" w:rsidRPr="00E12658">
        <w:rPr>
          <w:rFonts w:ascii="Times New Roman" w:hAnsi="Times New Roman" w:cs="Times New Roman"/>
        </w:rPr>
        <w:t xml:space="preserve"> topic within the context of this course. </w:t>
      </w:r>
      <w:proofErr w:type="gramStart"/>
      <w:r w:rsidR="00A35EC0" w:rsidRPr="00E12658">
        <w:rPr>
          <w:rFonts w:ascii="Times New Roman" w:hAnsi="Times New Roman" w:cs="Times New Roman"/>
        </w:rPr>
        <w:t>Time-table</w:t>
      </w:r>
      <w:proofErr w:type="gramEnd"/>
      <w:r w:rsidR="00A35EC0" w:rsidRPr="00E12658">
        <w:rPr>
          <w:rFonts w:ascii="Times New Roman" w:hAnsi="Times New Roman" w:cs="Times New Roman"/>
        </w:rPr>
        <w:t xml:space="preserve"> for presentations will be set up once the topic is determined but will be in second half of the semester. A term paper</w:t>
      </w:r>
      <w:r w:rsidR="00E11811" w:rsidRPr="00E12658">
        <w:rPr>
          <w:rFonts w:ascii="Times New Roman" w:hAnsi="Times New Roman" w:cs="Times New Roman"/>
        </w:rPr>
        <w:t xml:space="preserve"> (proposal format)</w:t>
      </w:r>
      <w:r w:rsidR="00A35EC0" w:rsidRPr="00E12658">
        <w:rPr>
          <w:rFonts w:ascii="Times New Roman" w:hAnsi="Times New Roman" w:cs="Times New Roman"/>
        </w:rPr>
        <w:t xml:space="preserve"> should be prepared on </w:t>
      </w:r>
      <w:r w:rsidR="00E11811" w:rsidRPr="00E12658">
        <w:rPr>
          <w:rFonts w:ascii="Times New Roman" w:hAnsi="Times New Roman" w:cs="Times New Roman"/>
        </w:rPr>
        <w:t xml:space="preserve">the </w:t>
      </w:r>
      <w:r w:rsidR="00E11811" w:rsidRPr="00E12658">
        <w:rPr>
          <w:rFonts w:ascii="Times New Roman" w:hAnsi="Times New Roman" w:cs="Times New Roman"/>
          <w:u w:val="single"/>
        </w:rPr>
        <w:t>same</w:t>
      </w:r>
      <w:r w:rsidR="00E11811" w:rsidRPr="00E12658">
        <w:rPr>
          <w:rFonts w:ascii="Times New Roman" w:hAnsi="Times New Roman" w:cs="Times New Roman"/>
        </w:rPr>
        <w:t xml:space="preserve"> topic</w:t>
      </w:r>
      <w:r w:rsidR="00256F15" w:rsidRPr="00E12658">
        <w:rPr>
          <w:rFonts w:ascii="Times New Roman" w:hAnsi="Times New Roman" w:cs="Times New Roman"/>
        </w:rPr>
        <w:t xml:space="preserve"> area</w:t>
      </w:r>
      <w:r w:rsidR="00E11811" w:rsidRPr="00E12658">
        <w:rPr>
          <w:rFonts w:ascii="Times New Roman" w:hAnsi="Times New Roman" w:cs="Times New Roman"/>
        </w:rPr>
        <w:t xml:space="preserve">. Briefly, </w:t>
      </w:r>
      <w:r w:rsidR="009238F1" w:rsidRPr="00E12658">
        <w:rPr>
          <w:rFonts w:ascii="Times New Roman" w:hAnsi="Times New Roman" w:cs="Times New Roman"/>
        </w:rPr>
        <w:t xml:space="preserve">it is </w:t>
      </w:r>
      <w:r w:rsidR="00E11811" w:rsidRPr="00E12658">
        <w:rPr>
          <w:rFonts w:ascii="Times New Roman" w:hAnsi="Times New Roman" w:cs="Times New Roman"/>
        </w:rPr>
        <w:t xml:space="preserve">a </w:t>
      </w:r>
      <w:r w:rsidR="00E11811" w:rsidRPr="00E12658">
        <w:rPr>
          <w:rFonts w:ascii="Times New Roman" w:hAnsi="Times New Roman" w:cs="Times New Roman"/>
          <w:u w:val="single"/>
        </w:rPr>
        <w:t>3-</w:t>
      </w:r>
      <w:r w:rsidR="00D646FC" w:rsidRPr="00E12658">
        <w:rPr>
          <w:rFonts w:ascii="Times New Roman" w:hAnsi="Times New Roman" w:cs="Times New Roman"/>
          <w:u w:val="single"/>
        </w:rPr>
        <w:t>4</w:t>
      </w:r>
      <w:r w:rsidR="00E11811" w:rsidRPr="00E12658">
        <w:rPr>
          <w:rFonts w:ascii="Times New Roman" w:hAnsi="Times New Roman" w:cs="Times New Roman"/>
          <w:u w:val="single"/>
        </w:rPr>
        <w:t xml:space="preserve"> page </w:t>
      </w:r>
      <w:r w:rsidR="009238F1" w:rsidRPr="00E12658">
        <w:rPr>
          <w:rFonts w:ascii="Times New Roman" w:hAnsi="Times New Roman" w:cs="Times New Roman"/>
          <w:u w:val="single"/>
        </w:rPr>
        <w:t>proposal</w:t>
      </w:r>
      <w:r w:rsidR="009238F1" w:rsidRPr="00E12658">
        <w:rPr>
          <w:rFonts w:ascii="Times New Roman" w:hAnsi="Times New Roman" w:cs="Times New Roman"/>
        </w:rPr>
        <w:t xml:space="preserve"> </w:t>
      </w:r>
      <w:r w:rsidR="00D646FC" w:rsidRPr="00E12658">
        <w:rPr>
          <w:rFonts w:ascii="Times New Roman" w:hAnsi="Times New Roman" w:cs="Times New Roman"/>
        </w:rPr>
        <w:t xml:space="preserve">(excluding reference list; 12-pt Times New Roman; 1-inch margins; 1.5 spacing) </w:t>
      </w:r>
      <w:r w:rsidR="009238F1" w:rsidRPr="00E12658">
        <w:rPr>
          <w:rFonts w:ascii="Times New Roman" w:hAnsi="Times New Roman" w:cs="Times New Roman"/>
        </w:rPr>
        <w:t>that contains an introduction, a hypothesis, objective(s), experimental design and statistical analysis, and means to conduct the objectives.</w:t>
      </w:r>
    </w:p>
    <w:p w:rsidR="003A70DE" w:rsidRPr="003A70DE" w:rsidRDefault="003A70DE" w:rsidP="003A70DE">
      <w:pPr>
        <w:spacing w:before="100" w:beforeAutospacing="1" w:after="100" w:afterAutospacing="1" w:line="240" w:lineRule="auto"/>
        <w:rPr>
          <w:rFonts w:ascii="Times New Roman" w:eastAsia="Times New Roman" w:hAnsi="Times New Roman" w:cs="Times New Roman"/>
          <w:b/>
          <w:sz w:val="28"/>
          <w:szCs w:val="28"/>
        </w:rPr>
      </w:pPr>
      <w:r w:rsidRPr="003A70DE">
        <w:rPr>
          <w:rFonts w:ascii="Times New Roman" w:eastAsia="Times New Roman" w:hAnsi="Times New Roman" w:cs="Times New Roman"/>
          <w:b/>
          <w:sz w:val="28"/>
          <w:szCs w:val="28"/>
        </w:rPr>
        <w:t>Attendance Policy:</w:t>
      </w:r>
    </w:p>
    <w:p w:rsidR="005151F0" w:rsidRPr="005151F0" w:rsidRDefault="005151F0" w:rsidP="005151F0">
      <w:pPr>
        <w:pStyle w:val="ListParagraph"/>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5151F0">
        <w:rPr>
          <w:rFonts w:ascii="Times New Roman" w:eastAsia="Times New Roman" w:hAnsi="Times New Roman" w:cs="Times New Roman"/>
          <w:sz w:val="24"/>
          <w:szCs w:val="24"/>
        </w:rPr>
        <w:t xml:space="preserve">Students </w:t>
      </w:r>
      <w:proofErr w:type="gramStart"/>
      <w:r w:rsidRPr="005151F0">
        <w:rPr>
          <w:rFonts w:ascii="Times New Roman" w:eastAsia="Times New Roman" w:hAnsi="Times New Roman" w:cs="Times New Roman"/>
          <w:sz w:val="24"/>
          <w:szCs w:val="24"/>
        </w:rPr>
        <w:t>are expected</w:t>
      </w:r>
      <w:proofErr w:type="gramEnd"/>
      <w:r w:rsidRPr="005151F0">
        <w:rPr>
          <w:rFonts w:ascii="Times New Roman" w:eastAsia="Times New Roman" w:hAnsi="Times New Roman" w:cs="Times New Roman"/>
          <w:sz w:val="24"/>
          <w:szCs w:val="24"/>
        </w:rPr>
        <w:t xml:space="preserve"> to attend all lectures; absence will have direct negative impact on final grade. The point is quite simple: attend the lecture, and you will do just </w:t>
      </w:r>
      <w:proofErr w:type="gramStart"/>
      <w:r w:rsidRPr="005151F0">
        <w:rPr>
          <w:rFonts w:ascii="Times New Roman" w:eastAsia="Times New Roman" w:hAnsi="Times New Roman" w:cs="Times New Roman"/>
          <w:sz w:val="24"/>
          <w:szCs w:val="24"/>
        </w:rPr>
        <w:t>fine !</w:t>
      </w:r>
      <w:proofErr w:type="gramEnd"/>
      <w:r w:rsidRPr="005151F0">
        <w:rPr>
          <w:rFonts w:ascii="Times New Roman" w:eastAsia="Times New Roman" w:hAnsi="Times New Roman" w:cs="Times New Roman"/>
          <w:sz w:val="24"/>
          <w:szCs w:val="24"/>
        </w:rPr>
        <w:t xml:space="preserve"> </w:t>
      </w:r>
    </w:p>
    <w:p w:rsidR="005151F0" w:rsidRPr="005151F0" w:rsidRDefault="005151F0" w:rsidP="005151F0">
      <w:pPr>
        <w:pStyle w:val="ListParagraph"/>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5151F0">
        <w:rPr>
          <w:rFonts w:ascii="Times New Roman" w:eastAsia="Times New Roman" w:hAnsi="Times New Roman" w:cs="Times New Roman"/>
          <w:sz w:val="24"/>
          <w:szCs w:val="24"/>
        </w:rPr>
        <w:t>Each lecture you will have points (</w:t>
      </w:r>
      <w:r w:rsidR="009B7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151F0">
        <w:rPr>
          <w:rFonts w:ascii="Times New Roman" w:eastAsia="Times New Roman" w:hAnsi="Times New Roman" w:cs="Times New Roman"/>
          <w:sz w:val="24"/>
          <w:szCs w:val="24"/>
        </w:rPr>
        <w:t xml:space="preserve"> points/lecture) to gather. If you miss it, you will not earn the points. If it is a University-excused absence, we will do our best to facilitate any missed homework assignment, quizzes, etc. </w:t>
      </w:r>
    </w:p>
    <w:p w:rsidR="005151F0" w:rsidRPr="005151F0" w:rsidRDefault="005151F0" w:rsidP="005151F0">
      <w:pPr>
        <w:pStyle w:val="ListParagraph"/>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5151F0">
        <w:rPr>
          <w:rFonts w:ascii="Times New Roman" w:eastAsia="Times New Roman" w:hAnsi="Times New Roman" w:cs="Times New Roman"/>
          <w:sz w:val="24"/>
          <w:szCs w:val="24"/>
        </w:rPr>
        <w:t>There will be opportunities to earn extra points (and offset lost points just in case you lost some points because you missed class) such as attending AVS graduate seminars and other nutrition-related seminars, conferences, and talks.   Please communicate with the teaching team so we can work together and set these up for you.</w:t>
      </w:r>
    </w:p>
    <w:p w:rsidR="003A415F" w:rsidRDefault="003A415F" w:rsidP="00AE23BB">
      <w:pPr>
        <w:rPr>
          <w:rStyle w:val="Strong"/>
          <w:rFonts w:ascii="Times New Roman" w:eastAsia="Times New Roman" w:hAnsi="Times New Roman" w:cs="Times New Roman"/>
          <w:sz w:val="24"/>
          <w:szCs w:val="24"/>
        </w:rPr>
      </w:pPr>
    </w:p>
    <w:p w:rsidR="009B749C" w:rsidRDefault="00AE23BB" w:rsidP="00AE23BB">
      <w:pPr>
        <w:rPr>
          <w:rFonts w:ascii="Times New Roman" w:eastAsia="Times New Roman" w:hAnsi="Times New Roman" w:cs="Times New Roman"/>
        </w:rPr>
      </w:pPr>
      <w:r w:rsidRPr="00134F26">
        <w:rPr>
          <w:rStyle w:val="Strong"/>
          <w:rFonts w:ascii="Times New Roman" w:eastAsia="Times New Roman" w:hAnsi="Times New Roman" w:cs="Times New Roman"/>
          <w:sz w:val="24"/>
          <w:szCs w:val="24"/>
        </w:rPr>
        <w:t>DISABILITY SUPPORT SERVICES REA</w:t>
      </w:r>
      <w:r>
        <w:rPr>
          <w:rStyle w:val="Strong"/>
          <w:rFonts w:ascii="Times New Roman" w:eastAsia="Times New Roman" w:hAnsi="Times New Roman" w:cs="Times New Roman"/>
          <w:sz w:val="24"/>
          <w:szCs w:val="24"/>
        </w:rPr>
        <w:t>SONABLE ACCOMMODATIONS</w:t>
      </w:r>
      <w:r w:rsidRPr="00134F26">
        <w:rPr>
          <w:rStyle w:val="Strong"/>
          <w:rFonts w:ascii="Times New Roman" w:eastAsia="Times New Roman" w:hAnsi="Times New Roman" w:cs="Times New Roman"/>
          <w:sz w:val="24"/>
          <w:szCs w:val="24"/>
        </w:rPr>
        <w:t>:</w:t>
      </w:r>
      <w:r w:rsidRPr="00134F26">
        <w:rPr>
          <w:rFonts w:ascii="Times New Roman" w:eastAsia="Times New Roman" w:hAnsi="Times New Roman" w:cs="Times New Roman"/>
          <w:sz w:val="24"/>
          <w:szCs w:val="24"/>
        </w:rPr>
        <w:br/>
      </w:r>
      <w:r w:rsidRPr="00F24AF7">
        <w:rPr>
          <w:rFonts w:ascii="Times New Roman" w:eastAsia="Times New Roman" w:hAnsi="Times New Roman" w:cs="Times New Roman"/>
        </w:rPr>
        <w:t xml:space="preserve">Reasonable accommodations are available for students who have documented temporary or permanent disabilities. All accommodations </w:t>
      </w:r>
      <w:proofErr w:type="gramStart"/>
      <w:r w:rsidRPr="00F24AF7">
        <w:rPr>
          <w:rFonts w:ascii="Times New Roman" w:eastAsia="Times New Roman" w:hAnsi="Times New Roman" w:cs="Times New Roman"/>
        </w:rPr>
        <w:t>must be approved</w:t>
      </w:r>
      <w:proofErr w:type="gramEnd"/>
      <w:r w:rsidRPr="00F24AF7">
        <w:rPr>
          <w:rFonts w:ascii="Times New Roman" w:eastAsia="Times New Roman" w:hAnsi="Times New Roman" w:cs="Times New Roman"/>
        </w:rPr>
        <w:t xml:space="preserve"> through Disability Support Services, located in the Idaho Commons Building, Room 306, in order to notify your instructor(s) as soon as possible regarding accommodation(s) needed for the course. </w:t>
      </w:r>
    </w:p>
    <w:p w:rsidR="00AE23BB" w:rsidRPr="00F24AF7" w:rsidRDefault="00AE23BB" w:rsidP="00AE23BB">
      <w:pPr>
        <w:rPr>
          <w:rFonts w:ascii="Times New Roman" w:hAnsi="Times New Roman" w:cs="Times New Roman"/>
        </w:rPr>
      </w:pPr>
      <w:r w:rsidRPr="00F24AF7">
        <w:rPr>
          <w:rFonts w:ascii="Times New Roman" w:eastAsia="Times New Roman" w:hAnsi="Times New Roman" w:cs="Times New Roman"/>
        </w:rPr>
        <w:t>Contact DSS at 208-885</w:t>
      </w:r>
      <w:r w:rsidRPr="00F24AF7">
        <w:rPr>
          <w:rFonts w:ascii="Cambria Math" w:eastAsia="Times New Roman" w:hAnsi="Cambria Math" w:cs="Cambria Math"/>
        </w:rPr>
        <w:t>‐</w:t>
      </w:r>
      <w:r w:rsidRPr="00F24AF7">
        <w:rPr>
          <w:rFonts w:ascii="Times New Roman" w:eastAsia="Times New Roman" w:hAnsi="Times New Roman" w:cs="Times New Roman"/>
        </w:rPr>
        <w:t xml:space="preserve">6307, email </w:t>
      </w:r>
      <w:hyperlink r:id="rId7" w:history="1">
        <w:r w:rsidRPr="00F24AF7">
          <w:rPr>
            <w:rStyle w:val="Hyperlink"/>
            <w:rFonts w:ascii="Times New Roman" w:eastAsia="Times New Roman" w:hAnsi="Times New Roman" w:cs="Times New Roman"/>
          </w:rPr>
          <w:t>dss@uidaho.edu</w:t>
        </w:r>
      </w:hyperlink>
      <w:r w:rsidRPr="00F24AF7">
        <w:rPr>
          <w:rFonts w:ascii="Times New Roman" w:eastAsia="Times New Roman" w:hAnsi="Times New Roman" w:cs="Times New Roman"/>
        </w:rPr>
        <w:t> or go to </w:t>
      </w:r>
      <w:hyperlink r:id="rId8" w:anchor="_blank" w:history="1">
        <w:r w:rsidRPr="00F24AF7">
          <w:rPr>
            <w:rStyle w:val="Hyperlink"/>
            <w:rFonts w:ascii="Times New Roman" w:eastAsia="Times New Roman" w:hAnsi="Times New Roman" w:cs="Times New Roman"/>
          </w:rPr>
          <w:t>www.uidaho.edu/dss.</w:t>
        </w:r>
      </w:hyperlink>
    </w:p>
    <w:p w:rsidR="003A70DE" w:rsidRPr="00F24AF7" w:rsidRDefault="003A70DE" w:rsidP="003A70DE">
      <w:pPr>
        <w:spacing w:before="100" w:beforeAutospacing="1" w:after="100" w:afterAutospacing="1" w:line="240" w:lineRule="auto"/>
        <w:rPr>
          <w:rFonts w:ascii="Times New Roman" w:eastAsia="Times New Roman" w:hAnsi="Times New Roman" w:cs="Times New Roman"/>
        </w:rPr>
      </w:pPr>
    </w:p>
    <w:p w:rsidR="003A70DE" w:rsidRPr="00E12658" w:rsidRDefault="003A70DE" w:rsidP="003A70DE">
      <w:pPr>
        <w:shd w:val="clear" w:color="auto" w:fill="FFFFFF"/>
        <w:tabs>
          <w:tab w:val="left" w:pos="450"/>
        </w:tabs>
        <w:spacing w:before="100" w:beforeAutospacing="1" w:after="100" w:afterAutospacing="1" w:line="240" w:lineRule="auto"/>
      </w:pPr>
    </w:p>
    <w:p w:rsidR="002944D2" w:rsidRPr="00E12658" w:rsidRDefault="002944D2" w:rsidP="00361B97">
      <w:pPr>
        <w:shd w:val="clear" w:color="auto" w:fill="FFFFFF"/>
        <w:spacing w:before="100" w:beforeAutospacing="1" w:after="100" w:afterAutospacing="1" w:line="360" w:lineRule="auto"/>
        <w:rPr>
          <w:rFonts w:ascii="Arial" w:eastAsia="Times New Roman" w:hAnsi="Arial" w:cs="Arial"/>
          <w:color w:val="333333"/>
        </w:rPr>
      </w:pPr>
    </w:p>
    <w:p w:rsidR="00361B97" w:rsidRPr="00E12658" w:rsidRDefault="00361B97" w:rsidP="00651BF0"/>
    <w:sectPr w:rsidR="00361B97" w:rsidRPr="00E12658" w:rsidSect="003A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38F5"/>
    <w:multiLevelType w:val="hybridMultilevel"/>
    <w:tmpl w:val="BB38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499D"/>
    <w:multiLevelType w:val="hybridMultilevel"/>
    <w:tmpl w:val="7C88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13DEE"/>
    <w:multiLevelType w:val="hybridMultilevel"/>
    <w:tmpl w:val="1EB68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C795D"/>
    <w:multiLevelType w:val="multilevel"/>
    <w:tmpl w:val="838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C6F99"/>
    <w:multiLevelType w:val="hybridMultilevel"/>
    <w:tmpl w:val="27C067CE"/>
    <w:lvl w:ilvl="0" w:tplc="5F5CDB72">
      <w:start w:val="2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06FCA"/>
    <w:multiLevelType w:val="hybridMultilevel"/>
    <w:tmpl w:val="F5207B04"/>
    <w:lvl w:ilvl="0" w:tplc="B2E0B766">
      <w:start w:val="1"/>
      <w:numFmt w:val="decimal"/>
      <w:lvlText w:val="%1."/>
      <w:lvlJc w:val="left"/>
      <w:pPr>
        <w:ind w:left="405" w:hanging="360"/>
      </w:pPr>
      <w:rPr>
        <w:rFonts w:ascii="Times New Roman" w:eastAsiaTheme="minorHAnsi" w:hAnsi="Times New Roman"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2AA2793"/>
    <w:multiLevelType w:val="hybridMultilevel"/>
    <w:tmpl w:val="3DA68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A44"/>
    <w:multiLevelType w:val="hybridMultilevel"/>
    <w:tmpl w:val="8A94E0AC"/>
    <w:lvl w:ilvl="0" w:tplc="E34EE518">
      <w:start w:val="208"/>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651BF0"/>
    <w:rsid w:val="000B3E9D"/>
    <w:rsid w:val="000D7D77"/>
    <w:rsid w:val="001142C5"/>
    <w:rsid w:val="001337D4"/>
    <w:rsid w:val="002068AB"/>
    <w:rsid w:val="00227421"/>
    <w:rsid w:val="00232A55"/>
    <w:rsid w:val="00256F15"/>
    <w:rsid w:val="002607F0"/>
    <w:rsid w:val="002944D2"/>
    <w:rsid w:val="002D6707"/>
    <w:rsid w:val="003369A7"/>
    <w:rsid w:val="0035277F"/>
    <w:rsid w:val="00355D7D"/>
    <w:rsid w:val="00361B97"/>
    <w:rsid w:val="00381BC9"/>
    <w:rsid w:val="003A415F"/>
    <w:rsid w:val="003A4E0F"/>
    <w:rsid w:val="003A70DE"/>
    <w:rsid w:val="003B29CD"/>
    <w:rsid w:val="00407A5D"/>
    <w:rsid w:val="004109EC"/>
    <w:rsid w:val="00455BF0"/>
    <w:rsid w:val="004B3E86"/>
    <w:rsid w:val="004C0972"/>
    <w:rsid w:val="004C1717"/>
    <w:rsid w:val="005151F0"/>
    <w:rsid w:val="005362BB"/>
    <w:rsid w:val="00546BF3"/>
    <w:rsid w:val="00547112"/>
    <w:rsid w:val="00562862"/>
    <w:rsid w:val="005824DB"/>
    <w:rsid w:val="00593B16"/>
    <w:rsid w:val="005A24A0"/>
    <w:rsid w:val="005A3641"/>
    <w:rsid w:val="005C7591"/>
    <w:rsid w:val="005D0551"/>
    <w:rsid w:val="005D5A18"/>
    <w:rsid w:val="00600D9A"/>
    <w:rsid w:val="0064797E"/>
    <w:rsid w:val="00651BF0"/>
    <w:rsid w:val="006B6A91"/>
    <w:rsid w:val="006D0CEA"/>
    <w:rsid w:val="006D2BB8"/>
    <w:rsid w:val="006E42B4"/>
    <w:rsid w:val="0072649D"/>
    <w:rsid w:val="00732C05"/>
    <w:rsid w:val="00795734"/>
    <w:rsid w:val="007A3CEB"/>
    <w:rsid w:val="0086565C"/>
    <w:rsid w:val="008D6DAD"/>
    <w:rsid w:val="009238F1"/>
    <w:rsid w:val="00972A2E"/>
    <w:rsid w:val="009B749C"/>
    <w:rsid w:val="009C469E"/>
    <w:rsid w:val="009F21C8"/>
    <w:rsid w:val="00A35EC0"/>
    <w:rsid w:val="00A753E5"/>
    <w:rsid w:val="00A85E88"/>
    <w:rsid w:val="00AE23BB"/>
    <w:rsid w:val="00AF0C71"/>
    <w:rsid w:val="00B658F3"/>
    <w:rsid w:val="00B77E2B"/>
    <w:rsid w:val="00B974F8"/>
    <w:rsid w:val="00BB349A"/>
    <w:rsid w:val="00C05092"/>
    <w:rsid w:val="00C92363"/>
    <w:rsid w:val="00CA612F"/>
    <w:rsid w:val="00CA7926"/>
    <w:rsid w:val="00CD19D2"/>
    <w:rsid w:val="00D2349F"/>
    <w:rsid w:val="00D44E34"/>
    <w:rsid w:val="00D46E78"/>
    <w:rsid w:val="00D646FC"/>
    <w:rsid w:val="00D64CEC"/>
    <w:rsid w:val="00D86333"/>
    <w:rsid w:val="00DA276F"/>
    <w:rsid w:val="00DB33F6"/>
    <w:rsid w:val="00DE2BB7"/>
    <w:rsid w:val="00DF6E12"/>
    <w:rsid w:val="00E11811"/>
    <w:rsid w:val="00E12658"/>
    <w:rsid w:val="00E539E8"/>
    <w:rsid w:val="00E6392A"/>
    <w:rsid w:val="00E70DE0"/>
    <w:rsid w:val="00ED6E43"/>
    <w:rsid w:val="00ED7240"/>
    <w:rsid w:val="00F24AF7"/>
    <w:rsid w:val="00F40AAE"/>
    <w:rsid w:val="00F50438"/>
    <w:rsid w:val="00F61911"/>
    <w:rsid w:val="00F72321"/>
    <w:rsid w:val="00F736C4"/>
    <w:rsid w:val="00FD19CA"/>
    <w:rsid w:val="00FF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1B7"/>
  <w15:docId w15:val="{57E1DEA6-FF1E-400C-B96A-4BD29108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1B97"/>
    <w:rPr>
      <w:i/>
      <w:iCs/>
    </w:rPr>
  </w:style>
  <w:style w:type="paragraph" w:styleId="NormalWeb">
    <w:name w:val="Normal (Web)"/>
    <w:basedOn w:val="Normal"/>
    <w:uiPriority w:val="99"/>
    <w:unhideWhenUsed/>
    <w:rsid w:val="00294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4D2"/>
    <w:rPr>
      <w:b/>
      <w:bCs/>
    </w:rPr>
  </w:style>
  <w:style w:type="paragraph" w:styleId="ListParagraph">
    <w:name w:val="List Paragraph"/>
    <w:basedOn w:val="Normal"/>
    <w:uiPriority w:val="34"/>
    <w:qFormat/>
    <w:rsid w:val="005D0551"/>
    <w:pPr>
      <w:ind w:left="720"/>
      <w:contextualSpacing/>
    </w:pPr>
  </w:style>
  <w:style w:type="character" w:styleId="Hyperlink">
    <w:name w:val="Hyperlink"/>
    <w:basedOn w:val="DefaultParagraphFont"/>
    <w:uiPriority w:val="99"/>
    <w:unhideWhenUsed/>
    <w:rsid w:val="00B658F3"/>
    <w:rPr>
      <w:color w:val="0000FF" w:themeColor="hyperlink"/>
      <w:u w:val="single"/>
    </w:rPr>
  </w:style>
  <w:style w:type="table" w:styleId="TableGrid">
    <w:name w:val="Table Grid"/>
    <w:basedOn w:val="TableNormal"/>
    <w:uiPriority w:val="59"/>
    <w:rsid w:val="00FD1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D6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1750">
      <w:bodyDiv w:val="1"/>
      <w:marLeft w:val="0"/>
      <w:marRight w:val="0"/>
      <w:marTop w:val="0"/>
      <w:marBottom w:val="0"/>
      <w:divBdr>
        <w:top w:val="none" w:sz="0" w:space="0" w:color="auto"/>
        <w:left w:val="none" w:sz="0" w:space="0" w:color="auto"/>
        <w:bottom w:val="none" w:sz="0" w:space="0" w:color="auto"/>
        <w:right w:val="none" w:sz="0" w:space="0" w:color="auto"/>
      </w:divBdr>
    </w:div>
    <w:div w:id="625965638">
      <w:bodyDiv w:val="1"/>
      <w:marLeft w:val="0"/>
      <w:marRight w:val="0"/>
      <w:marTop w:val="0"/>
      <w:marBottom w:val="0"/>
      <w:divBdr>
        <w:top w:val="none" w:sz="0" w:space="0" w:color="auto"/>
        <w:left w:val="none" w:sz="0" w:space="0" w:color="auto"/>
        <w:bottom w:val="none" w:sz="0" w:space="0" w:color="auto"/>
        <w:right w:val="none" w:sz="0" w:space="0" w:color="auto"/>
      </w:divBdr>
    </w:div>
    <w:div w:id="1275088524">
      <w:bodyDiv w:val="1"/>
      <w:marLeft w:val="0"/>
      <w:marRight w:val="0"/>
      <w:marTop w:val="0"/>
      <w:marBottom w:val="0"/>
      <w:divBdr>
        <w:top w:val="none" w:sz="0" w:space="0" w:color="auto"/>
        <w:left w:val="none" w:sz="0" w:space="0" w:color="auto"/>
        <w:bottom w:val="none" w:sz="0" w:space="0" w:color="auto"/>
        <w:right w:val="none" w:sz="0" w:space="0" w:color="auto"/>
      </w:divBdr>
      <w:divsChild>
        <w:div w:id="318115126">
          <w:marLeft w:val="0"/>
          <w:marRight w:val="0"/>
          <w:marTop w:val="0"/>
          <w:marBottom w:val="0"/>
          <w:divBdr>
            <w:top w:val="none" w:sz="0" w:space="0" w:color="auto"/>
            <w:left w:val="none" w:sz="0" w:space="0" w:color="auto"/>
            <w:bottom w:val="none" w:sz="0" w:space="0" w:color="auto"/>
            <w:right w:val="none" w:sz="0" w:space="0" w:color="auto"/>
          </w:divBdr>
          <w:divsChild>
            <w:div w:id="56055759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39989346">
      <w:bodyDiv w:val="1"/>
      <w:marLeft w:val="0"/>
      <w:marRight w:val="0"/>
      <w:marTop w:val="0"/>
      <w:marBottom w:val="0"/>
      <w:divBdr>
        <w:top w:val="none" w:sz="0" w:space="0" w:color="auto"/>
        <w:left w:val="none" w:sz="0" w:space="0" w:color="auto"/>
        <w:bottom w:val="none" w:sz="0" w:space="0" w:color="auto"/>
        <w:right w:val="none" w:sz="0" w:space="0" w:color="auto"/>
      </w:divBdr>
      <w:divsChild>
        <w:div w:id="27264092">
          <w:marLeft w:val="0"/>
          <w:marRight w:val="0"/>
          <w:marTop w:val="0"/>
          <w:marBottom w:val="0"/>
          <w:divBdr>
            <w:top w:val="none" w:sz="0" w:space="0" w:color="auto"/>
            <w:left w:val="none" w:sz="0" w:space="0" w:color="auto"/>
            <w:bottom w:val="single" w:sz="12" w:space="0" w:color="D4D0C8"/>
            <w:right w:val="single" w:sz="12" w:space="0" w:color="D4D0C8"/>
          </w:divBdr>
          <w:divsChild>
            <w:div w:id="1689060182">
              <w:marLeft w:val="0"/>
              <w:marRight w:val="0"/>
              <w:marTop w:val="0"/>
              <w:marBottom w:val="0"/>
              <w:divBdr>
                <w:top w:val="none" w:sz="0" w:space="0" w:color="auto"/>
                <w:left w:val="none" w:sz="0" w:space="0" w:color="auto"/>
                <w:bottom w:val="none" w:sz="0" w:space="0" w:color="auto"/>
                <w:right w:val="none" w:sz="0" w:space="0" w:color="auto"/>
              </w:divBdr>
              <w:divsChild>
                <w:div w:id="19618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idaho.us6.list-manage1.com/track/click?u=e8b26a2bfdf3335ca7d0c9eef&amp;id=661b270a0e&amp;e=d0376f4cca" TargetMode="External"/><Relationship Id="rId3" Type="http://schemas.openxmlformats.org/officeDocument/2006/relationships/settings" Target="settings.xml"/><Relationship Id="rId7" Type="http://schemas.openxmlformats.org/officeDocument/2006/relationships/hyperlink" Target="mailto:dss@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pages.uidaho.edu/ruminant_nutrition/" TargetMode="External"/><Relationship Id="rId5" Type="http://schemas.openxmlformats.org/officeDocument/2006/relationships/hyperlink" Target="mailto:rezamand@uidah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rezamand</dc:creator>
  <cp:lastModifiedBy>Rezamand, Pedram (rezamand@uidaho.edu)</cp:lastModifiedBy>
  <cp:revision>4</cp:revision>
  <cp:lastPrinted>2008-12-13T01:07:00Z</cp:lastPrinted>
  <dcterms:created xsi:type="dcterms:W3CDTF">2019-12-10T23:03:00Z</dcterms:created>
  <dcterms:modified xsi:type="dcterms:W3CDTF">2019-12-23T21:46:00Z</dcterms:modified>
</cp:coreProperties>
</file>